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68BA6" w14:textId="77777777" w:rsidR="00FE6FEA" w:rsidRPr="00BA6B7B" w:rsidRDefault="007D1FA1" w:rsidP="00BA6B7B">
      <w:pPr>
        <w:spacing w:after="240" w:line="240" w:lineRule="auto"/>
        <w:jc w:val="center"/>
        <w:rPr>
          <w:rFonts w:ascii="Times New Roman" w:eastAsia="Times New Roman" w:hAnsi="Times New Roman" w:cs="Times New Roman"/>
          <w:b/>
          <w:szCs w:val="20"/>
          <w:lang w:val="en-US" w:eastAsia="fr-FR"/>
        </w:rPr>
      </w:pPr>
      <w:r w:rsidRPr="00BA6B7B">
        <w:rPr>
          <w:rFonts w:ascii="Times New Roman" w:eastAsia="Times New Roman" w:hAnsi="Times New Roman" w:cs="Times New Roman"/>
          <w:b/>
          <w:szCs w:val="20"/>
          <w:lang w:val="en-US" w:eastAsia="fr-FR"/>
        </w:rPr>
        <w:t>SECOND</w:t>
      </w:r>
      <w:r w:rsidR="00150897" w:rsidRPr="00BA6B7B">
        <w:rPr>
          <w:rFonts w:ascii="Times New Roman" w:eastAsia="Times New Roman" w:hAnsi="Times New Roman" w:cs="Times New Roman"/>
          <w:b/>
          <w:szCs w:val="20"/>
          <w:lang w:val="en-US" w:eastAsia="fr-FR"/>
        </w:rPr>
        <w:t xml:space="preserve"> CREDIT SPECIFIC AGREEMENT</w:t>
      </w:r>
      <w:r w:rsidRPr="00BA6B7B">
        <w:rPr>
          <w:rFonts w:ascii="Times New Roman" w:eastAsia="Times New Roman" w:hAnsi="Times New Roman" w:cs="Times New Roman"/>
          <w:b/>
          <w:szCs w:val="20"/>
          <w:lang w:val="en-US" w:eastAsia="fr-FR"/>
        </w:rPr>
        <w:t xml:space="preserve"> N° CRS1025 02</w:t>
      </w:r>
      <w:r w:rsidR="00551D62" w:rsidRPr="00BA6B7B">
        <w:rPr>
          <w:rFonts w:ascii="Times New Roman" w:eastAsia="Times New Roman" w:hAnsi="Times New Roman" w:cs="Times New Roman"/>
          <w:b/>
          <w:szCs w:val="20"/>
          <w:lang w:val="en-US" w:eastAsia="fr-FR"/>
        </w:rPr>
        <w:t xml:space="preserve"> </w:t>
      </w:r>
      <w:r w:rsidR="00041B83" w:rsidRPr="00BA6B7B">
        <w:rPr>
          <w:rFonts w:ascii="Times New Roman" w:eastAsia="Times New Roman" w:hAnsi="Times New Roman" w:cs="Times New Roman"/>
          <w:b/>
          <w:szCs w:val="20"/>
          <w:lang w:val="en-US" w:eastAsia="fr-FR"/>
        </w:rPr>
        <w:t>E</w:t>
      </w:r>
    </w:p>
    <w:p w14:paraId="4C000A6C" w14:textId="70B6FF1C" w:rsidR="00BA6B7B" w:rsidRDefault="00FE6FEA" w:rsidP="00BA6B7B">
      <w:pPr>
        <w:spacing w:after="240" w:line="240" w:lineRule="auto"/>
        <w:jc w:val="center"/>
        <w:rPr>
          <w:rFonts w:ascii="Times New Roman" w:eastAsia="Times New Roman" w:hAnsi="Times New Roman" w:cs="Times New Roman"/>
          <w:b/>
          <w:iCs/>
          <w:szCs w:val="20"/>
          <w:lang w:val="en-US" w:eastAsia="fr-FR"/>
        </w:rPr>
      </w:pPr>
      <w:r w:rsidRPr="00E963AC">
        <w:rPr>
          <w:rFonts w:ascii="Times New Roman" w:eastAsia="Times New Roman" w:hAnsi="Times New Roman" w:cs="Times New Roman"/>
          <w:b/>
          <w:iCs/>
          <w:szCs w:val="20"/>
          <w:lang w:val="en-US" w:eastAsia="fr-FR"/>
        </w:rPr>
        <w:t>FOR THE FINANCING OF THE SERBIA GREEN AGENDA PROGRAMMATIC</w:t>
      </w:r>
    </w:p>
    <w:p w14:paraId="5C784368" w14:textId="77351F55" w:rsidR="00FE6FEA" w:rsidRPr="00E963AC" w:rsidRDefault="00FE6FEA" w:rsidP="00BA6B7B">
      <w:pPr>
        <w:spacing w:after="240" w:line="240" w:lineRule="auto"/>
        <w:jc w:val="center"/>
        <w:rPr>
          <w:rFonts w:ascii="Times New Roman" w:eastAsia="Times New Roman" w:hAnsi="Times New Roman" w:cs="Times New Roman"/>
          <w:b/>
          <w:iCs/>
          <w:szCs w:val="20"/>
          <w:lang w:val="en-US" w:eastAsia="fr-FR"/>
        </w:rPr>
      </w:pPr>
      <w:r w:rsidRPr="00E963AC">
        <w:rPr>
          <w:rFonts w:ascii="Times New Roman" w:eastAsia="Times New Roman" w:hAnsi="Times New Roman" w:cs="Times New Roman"/>
          <w:b/>
          <w:iCs/>
          <w:szCs w:val="20"/>
          <w:lang w:val="en-US" w:eastAsia="fr-FR"/>
        </w:rPr>
        <w:t>DEVELOPMENT POLICY OPERATION</w:t>
      </w:r>
    </w:p>
    <w:p w14:paraId="0CBEE066" w14:textId="77777777" w:rsidR="00FE6FEA" w:rsidRPr="00E963AC" w:rsidRDefault="00FE6FEA" w:rsidP="00EB77B3">
      <w:pPr>
        <w:spacing w:after="240" w:line="240" w:lineRule="auto"/>
        <w:jc w:val="center"/>
        <w:rPr>
          <w:rFonts w:ascii="Times New Roman" w:eastAsia="Times New Roman" w:hAnsi="Times New Roman" w:cs="Times New Roman"/>
          <w:b/>
          <w:iCs/>
          <w:szCs w:val="20"/>
          <w:lang w:val="en-US" w:eastAsia="fr-FR"/>
        </w:rPr>
      </w:pPr>
    </w:p>
    <w:p w14:paraId="11B366F3" w14:textId="77777777" w:rsidR="002E3FBC" w:rsidRPr="00E963AC" w:rsidRDefault="002E3FBC" w:rsidP="00EB77B3">
      <w:pPr>
        <w:spacing w:after="240" w:line="240" w:lineRule="auto"/>
        <w:jc w:val="center"/>
        <w:rPr>
          <w:rFonts w:ascii="Times New Roman" w:eastAsia="Times New Roman" w:hAnsi="Times New Roman" w:cs="Times New Roman"/>
          <w:b/>
          <w:iCs/>
          <w:szCs w:val="20"/>
          <w:u w:val="single"/>
          <w:lang w:val="en-US" w:eastAsia="fr-FR"/>
        </w:rPr>
      </w:pPr>
    </w:p>
    <w:p w14:paraId="2A812D1A" w14:textId="77777777" w:rsidR="00950D0C" w:rsidRPr="00E963AC" w:rsidRDefault="00950D0C" w:rsidP="00950D0C">
      <w:pPr>
        <w:spacing w:before="240" w:after="240" w:line="240" w:lineRule="auto"/>
        <w:jc w:val="both"/>
        <w:rPr>
          <w:rFonts w:ascii="Times New Roman" w:eastAsia="Times New Roman" w:hAnsi="Times New Roman" w:cs="Times New Roman"/>
          <w:bCs/>
          <w:szCs w:val="20"/>
          <w:lang w:val="en-US" w:eastAsia="fr-FR"/>
        </w:rPr>
      </w:pPr>
      <w:r w:rsidRPr="00E963AC">
        <w:rPr>
          <w:rFonts w:ascii="Times New Roman" w:eastAsia="Times New Roman" w:hAnsi="Times New Roman" w:cs="Times New Roman"/>
          <w:b/>
          <w:bCs/>
          <w:szCs w:val="20"/>
          <w:lang w:val="en-US" w:eastAsia="fr-FR"/>
        </w:rPr>
        <w:t>BETWEEN:</w:t>
      </w:r>
    </w:p>
    <w:p w14:paraId="38AC1A75" w14:textId="1F8748D0" w:rsidR="00950D0C" w:rsidRPr="00E963AC" w:rsidRDefault="00150421" w:rsidP="00950D0C">
      <w:pPr>
        <w:spacing w:after="240" w:line="240" w:lineRule="auto"/>
        <w:jc w:val="both"/>
        <w:rPr>
          <w:rFonts w:ascii="Times New Roman" w:eastAsia="Times New Roman" w:hAnsi="Times New Roman" w:cs="Times New Roman"/>
          <w:szCs w:val="20"/>
          <w:lang w:val="en-US" w:eastAsia="fr-FR"/>
        </w:rPr>
      </w:pPr>
      <w:r>
        <w:rPr>
          <w:rFonts w:ascii="Times New Roman" w:eastAsia="Times New Roman" w:hAnsi="Times New Roman" w:cs="Times New Roman"/>
          <w:b/>
          <w:szCs w:val="20"/>
          <w:lang w:val="en-US" w:eastAsia="fr-FR"/>
        </w:rPr>
        <w:t xml:space="preserve">THE </w:t>
      </w:r>
      <w:r w:rsidR="00950D0C" w:rsidRPr="00E963AC">
        <w:rPr>
          <w:rFonts w:ascii="Times New Roman" w:eastAsia="Times New Roman" w:hAnsi="Times New Roman" w:cs="Times New Roman"/>
          <w:b/>
          <w:szCs w:val="20"/>
          <w:lang w:val="en-US" w:eastAsia="fr-FR"/>
        </w:rPr>
        <w:t>REPUBLIC OF SERBIA</w:t>
      </w:r>
      <w:r w:rsidR="00950D0C" w:rsidRPr="00E963AC">
        <w:rPr>
          <w:rFonts w:ascii="Times New Roman" w:eastAsia="Times New Roman" w:hAnsi="Times New Roman" w:cs="Times New Roman"/>
          <w:szCs w:val="20"/>
          <w:lang w:val="en-US" w:eastAsia="fr-FR"/>
        </w:rPr>
        <w:t xml:space="preserve"> represented by the Government of the Republic of Serbia, through </w:t>
      </w:r>
      <w:r w:rsidRPr="00150421">
        <w:rPr>
          <w:rFonts w:ascii="Times New Roman" w:eastAsia="Times New Roman" w:hAnsi="Times New Roman" w:cs="Times New Roman"/>
          <w:szCs w:val="20"/>
          <w:lang w:val="en-US" w:eastAsia="fr-FR"/>
        </w:rPr>
        <w:t xml:space="preserve">First Deputy Prime Minister and </w:t>
      </w:r>
      <w:r w:rsidR="00950D0C" w:rsidRPr="00E963AC">
        <w:rPr>
          <w:rFonts w:ascii="Times New Roman" w:eastAsia="Times New Roman" w:hAnsi="Times New Roman" w:cs="Times New Roman"/>
          <w:szCs w:val="20"/>
          <w:lang w:val="en-US" w:eastAsia="fr-FR"/>
        </w:rPr>
        <w:t xml:space="preserve">Minister of Finance, </w:t>
      </w:r>
      <w:r w:rsidR="003160D8" w:rsidRPr="00E963AC">
        <w:rPr>
          <w:rFonts w:ascii="Times New Roman" w:eastAsia="Times New Roman" w:hAnsi="Times New Roman" w:cs="Times New Roman"/>
          <w:szCs w:val="20"/>
          <w:lang w:val="en-US" w:eastAsia="fr-FR"/>
        </w:rPr>
        <w:t xml:space="preserve">Mr. Siniša Mali, </w:t>
      </w:r>
      <w:r w:rsidR="00D11FFB" w:rsidRPr="00E963AC">
        <w:rPr>
          <w:rFonts w:ascii="Times New Roman" w:eastAsia="Times New Roman" w:hAnsi="Times New Roman" w:cs="Times New Roman"/>
          <w:szCs w:val="20"/>
          <w:lang w:val="en-US" w:eastAsia="fr-FR"/>
        </w:rPr>
        <w:t xml:space="preserve">duly </w:t>
      </w:r>
      <w:proofErr w:type="spellStart"/>
      <w:r w:rsidR="00D11FFB" w:rsidRPr="00E963AC">
        <w:rPr>
          <w:rFonts w:ascii="Times New Roman" w:eastAsia="Times New Roman" w:hAnsi="Times New Roman" w:cs="Times New Roman"/>
          <w:szCs w:val="20"/>
          <w:lang w:val="en-US" w:eastAsia="fr-FR"/>
        </w:rPr>
        <w:t>authorised</w:t>
      </w:r>
      <w:proofErr w:type="spellEnd"/>
      <w:r w:rsidR="00D11FFB" w:rsidRPr="00E963AC">
        <w:rPr>
          <w:rFonts w:ascii="Times New Roman" w:eastAsia="Times New Roman" w:hAnsi="Times New Roman" w:cs="Times New Roman"/>
          <w:szCs w:val="20"/>
          <w:lang w:val="en-US" w:eastAsia="fr-FR"/>
        </w:rPr>
        <w:t xml:space="preserve"> to sign this A</w:t>
      </w:r>
      <w:r w:rsidR="00950D0C" w:rsidRPr="00E963AC">
        <w:rPr>
          <w:rFonts w:ascii="Times New Roman" w:eastAsia="Times New Roman" w:hAnsi="Times New Roman" w:cs="Times New Roman"/>
          <w:szCs w:val="20"/>
          <w:lang w:val="en-US" w:eastAsia="fr-FR"/>
        </w:rPr>
        <w:t>greement,</w:t>
      </w:r>
    </w:p>
    <w:p w14:paraId="3D7FD671" w14:textId="76A31A9D" w:rsidR="00950D0C" w:rsidRPr="00E963AC" w:rsidRDefault="00950D0C" w:rsidP="007D1FA1">
      <w:pPr>
        <w:spacing w:after="200" w:line="288" w:lineRule="auto"/>
        <w:ind w:right="-1"/>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w:t>
      </w:r>
      <w:r w:rsidR="00150421" w:rsidRPr="00BA6B7B">
        <w:rPr>
          <w:rFonts w:ascii="Times New Roman" w:eastAsia="Times New Roman" w:hAnsi="Times New Roman" w:cs="Times New Roman"/>
          <w:b/>
          <w:color w:val="000000"/>
          <w:lang w:val="en-US" w:eastAsia="fr-FR"/>
        </w:rPr>
        <w:t>The</w:t>
      </w:r>
      <w:r w:rsidR="00150421">
        <w:rPr>
          <w:rFonts w:ascii="Times New Roman" w:eastAsia="Times New Roman" w:hAnsi="Times New Roman" w:cs="Times New Roman"/>
          <w:color w:val="000000"/>
          <w:lang w:val="en-US" w:eastAsia="fr-FR"/>
        </w:rPr>
        <w:t xml:space="preserve"> </w:t>
      </w:r>
      <w:r w:rsidRPr="00E963AC">
        <w:rPr>
          <w:rFonts w:ascii="Times New Roman" w:eastAsia="Times New Roman" w:hAnsi="Times New Roman" w:cs="Times New Roman"/>
          <w:b/>
          <w:color w:val="000000"/>
          <w:lang w:val="en-US" w:eastAsia="fr-FR"/>
        </w:rPr>
        <w:t>Republic of Serbia</w:t>
      </w:r>
      <w:r w:rsidRPr="00E963AC">
        <w:rPr>
          <w:rFonts w:ascii="Times New Roman" w:eastAsia="Times New Roman" w:hAnsi="Times New Roman" w:cs="Times New Roman"/>
          <w:color w:val="000000"/>
          <w:lang w:val="en-US" w:eastAsia="fr-FR"/>
        </w:rPr>
        <w:t>” or the “</w:t>
      </w:r>
      <w:r w:rsidRPr="00E963AC">
        <w:rPr>
          <w:rFonts w:ascii="Times New Roman" w:eastAsia="Times New Roman" w:hAnsi="Times New Roman" w:cs="Times New Roman"/>
          <w:b/>
          <w:color w:val="000000"/>
          <w:lang w:val="en-US" w:eastAsia="fr-FR"/>
        </w:rPr>
        <w:t>Borrower</w:t>
      </w:r>
      <w:r w:rsidRPr="00E963AC">
        <w:rPr>
          <w:rFonts w:ascii="Times New Roman" w:eastAsia="Times New Roman" w:hAnsi="Times New Roman" w:cs="Times New Roman"/>
          <w:color w:val="000000"/>
          <w:lang w:val="en-US" w:eastAsia="fr-FR"/>
        </w:rPr>
        <w:t>”);</w:t>
      </w:r>
    </w:p>
    <w:p w14:paraId="6C528204" w14:textId="77777777" w:rsidR="00950D0C" w:rsidRPr="00E963AC" w:rsidRDefault="00950D0C" w:rsidP="00950D0C">
      <w:pPr>
        <w:spacing w:after="240" w:line="240" w:lineRule="auto"/>
        <w:jc w:val="both"/>
        <w:rPr>
          <w:rFonts w:ascii="Times New Roman" w:eastAsia="Times New Roman" w:hAnsi="Times New Roman" w:cs="Times New Roman"/>
          <w:bCs/>
          <w:szCs w:val="20"/>
          <w:lang w:val="en-US" w:eastAsia="fr-FR"/>
        </w:rPr>
      </w:pPr>
      <w:r w:rsidRPr="00E963AC">
        <w:rPr>
          <w:rFonts w:ascii="Times New Roman" w:eastAsia="Times New Roman" w:hAnsi="Times New Roman" w:cs="Times New Roman"/>
          <w:b/>
          <w:bCs/>
          <w:szCs w:val="20"/>
          <w:lang w:val="en-US" w:eastAsia="fr-FR"/>
        </w:rPr>
        <w:t>AND</w:t>
      </w:r>
    </w:p>
    <w:p w14:paraId="3452D2E8" w14:textId="77777777" w:rsidR="00950D0C" w:rsidRPr="00E963AC" w:rsidRDefault="00950D0C" w:rsidP="00950D0C">
      <w:pPr>
        <w:spacing w:after="240" w:line="240" w:lineRule="auto"/>
        <w:jc w:val="both"/>
        <w:rPr>
          <w:rFonts w:ascii="Times New Roman" w:eastAsia="Times New Roman" w:hAnsi="Times New Roman" w:cs="Times New Roman"/>
          <w:szCs w:val="20"/>
          <w:lang w:val="en-US" w:eastAsia="fr-FR"/>
        </w:rPr>
      </w:pPr>
      <w:r w:rsidRPr="00E963AC">
        <w:rPr>
          <w:rFonts w:ascii="Times New Roman" w:eastAsia="Times New Roman" w:hAnsi="Times New Roman" w:cs="Times New Roman"/>
          <w:b/>
          <w:szCs w:val="20"/>
          <w:lang w:val="en-US" w:eastAsia="fr-FR"/>
        </w:rPr>
        <w:t>AGENCE FRANCAISE DE DEVELOPPEMENT</w:t>
      </w:r>
      <w:r w:rsidRPr="00E963AC">
        <w:rPr>
          <w:rFonts w:ascii="Times New Roman" w:eastAsia="Times New Roman" w:hAnsi="Times New Roman" w:cs="Times New Roman"/>
          <w:szCs w:val="20"/>
          <w:lang w:val="en-US" w:eastAsia="fr-FR"/>
        </w:rPr>
        <w:t xml:space="preserve">, a French public entity governed by French law, with its registered office at 5, Rue Roland Barthes, 75598 Paris Cedex 12, France, registered with the Trade and Companies Register of Paris under number 775 665 599, represented by </w:t>
      </w:r>
      <w:r w:rsidR="007D1FA1" w:rsidRPr="00E963AC">
        <w:rPr>
          <w:rFonts w:ascii="Times New Roman" w:eastAsia="Times New Roman" w:hAnsi="Times New Roman" w:cs="Times New Roman"/>
          <w:szCs w:val="20"/>
          <w:lang w:val="en-US" w:eastAsia="fr-FR"/>
        </w:rPr>
        <w:t>Arnaud</w:t>
      </w:r>
      <w:r w:rsidR="003160D8" w:rsidRPr="00E963AC">
        <w:rPr>
          <w:rFonts w:ascii="Times New Roman" w:eastAsia="Times New Roman" w:hAnsi="Times New Roman" w:cs="Times New Roman"/>
          <w:szCs w:val="20"/>
          <w:lang w:val="en-US" w:eastAsia="fr-FR"/>
        </w:rPr>
        <w:t xml:space="preserve"> </w:t>
      </w:r>
      <w:r w:rsidR="007D1FA1" w:rsidRPr="00E963AC">
        <w:rPr>
          <w:rFonts w:ascii="Times New Roman" w:eastAsia="Times New Roman" w:hAnsi="Times New Roman" w:cs="Times New Roman"/>
          <w:szCs w:val="20"/>
          <w:lang w:val="en-US" w:eastAsia="fr-FR"/>
        </w:rPr>
        <w:t>Dauphin</w:t>
      </w:r>
      <w:r w:rsidR="003160D8" w:rsidRPr="00E963AC">
        <w:rPr>
          <w:rFonts w:ascii="Times New Roman" w:eastAsia="Times New Roman" w:hAnsi="Times New Roman" w:cs="Times New Roman"/>
          <w:szCs w:val="20"/>
          <w:lang w:val="en-US" w:eastAsia="fr-FR"/>
        </w:rPr>
        <w:t>, in his</w:t>
      </w:r>
      <w:r w:rsidRPr="00E963AC">
        <w:rPr>
          <w:rFonts w:ascii="Times New Roman" w:eastAsia="Times New Roman" w:hAnsi="Times New Roman" w:cs="Times New Roman"/>
          <w:szCs w:val="20"/>
          <w:lang w:val="en-US" w:eastAsia="fr-FR"/>
        </w:rPr>
        <w:t xml:space="preserve"> capacit</w:t>
      </w:r>
      <w:r w:rsidR="003160D8" w:rsidRPr="00E963AC">
        <w:rPr>
          <w:rFonts w:ascii="Times New Roman" w:eastAsia="Times New Roman" w:hAnsi="Times New Roman" w:cs="Times New Roman"/>
          <w:szCs w:val="20"/>
          <w:lang w:val="en-US" w:eastAsia="fr-FR"/>
        </w:rPr>
        <w:t xml:space="preserve">y as </w:t>
      </w:r>
      <w:r w:rsidR="00C2560E" w:rsidRPr="00E963AC">
        <w:rPr>
          <w:rFonts w:ascii="Times New Roman" w:eastAsia="Times New Roman" w:hAnsi="Times New Roman" w:cs="Times New Roman"/>
          <w:szCs w:val="20"/>
          <w:lang w:val="en-US" w:eastAsia="fr-FR"/>
        </w:rPr>
        <w:t>Director</w:t>
      </w:r>
      <w:r w:rsidR="003160D8" w:rsidRPr="00E963AC">
        <w:rPr>
          <w:rFonts w:ascii="Times New Roman" w:eastAsia="Times New Roman" w:hAnsi="Times New Roman" w:cs="Times New Roman"/>
          <w:szCs w:val="20"/>
          <w:lang w:val="en-US" w:eastAsia="fr-FR"/>
        </w:rPr>
        <w:t xml:space="preserve"> of Western Balkans regional office,</w:t>
      </w:r>
      <w:r w:rsidRPr="00E963AC">
        <w:rPr>
          <w:rFonts w:ascii="Times New Roman" w:eastAsia="Times New Roman" w:hAnsi="Times New Roman" w:cs="Times New Roman"/>
          <w:szCs w:val="20"/>
          <w:lang w:val="en-US" w:eastAsia="fr-FR"/>
        </w:rPr>
        <w:t xml:space="preserve"> duly </w:t>
      </w:r>
      <w:proofErr w:type="spellStart"/>
      <w:r w:rsidRPr="00E963AC">
        <w:rPr>
          <w:rFonts w:ascii="Times New Roman" w:eastAsia="Times New Roman" w:hAnsi="Times New Roman" w:cs="Times New Roman"/>
          <w:szCs w:val="20"/>
          <w:lang w:val="en-US" w:eastAsia="fr-FR"/>
        </w:rPr>
        <w:t>authorised</w:t>
      </w:r>
      <w:proofErr w:type="spellEnd"/>
      <w:r w:rsidRPr="00E963AC">
        <w:rPr>
          <w:rFonts w:ascii="Times New Roman" w:eastAsia="Times New Roman" w:hAnsi="Times New Roman" w:cs="Times New Roman"/>
          <w:szCs w:val="20"/>
          <w:lang w:val="en-US" w:eastAsia="fr-FR"/>
        </w:rPr>
        <w:t xml:space="preserve"> to sign this </w:t>
      </w:r>
      <w:r w:rsidR="00D11FFB" w:rsidRPr="00E963AC">
        <w:rPr>
          <w:rFonts w:ascii="Times New Roman" w:eastAsia="Times New Roman" w:hAnsi="Times New Roman" w:cs="Times New Roman"/>
          <w:szCs w:val="20"/>
          <w:lang w:val="en-US" w:eastAsia="fr-FR"/>
        </w:rPr>
        <w:t>A</w:t>
      </w:r>
      <w:r w:rsidRPr="00E963AC">
        <w:rPr>
          <w:rFonts w:ascii="Times New Roman" w:eastAsia="Times New Roman" w:hAnsi="Times New Roman" w:cs="Times New Roman"/>
          <w:szCs w:val="20"/>
          <w:lang w:val="en-US" w:eastAsia="fr-FR"/>
        </w:rPr>
        <w:t>greement,</w:t>
      </w:r>
    </w:p>
    <w:p w14:paraId="6871E712" w14:textId="77777777" w:rsidR="00950D0C" w:rsidRPr="00E963AC" w:rsidRDefault="00950D0C" w:rsidP="007D1FA1">
      <w:pPr>
        <w:spacing w:after="200" w:line="288" w:lineRule="auto"/>
        <w:ind w:right="-1"/>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w:t>
      </w:r>
      <w:r w:rsidRPr="00E963AC">
        <w:rPr>
          <w:rFonts w:ascii="Times New Roman" w:eastAsia="Times New Roman" w:hAnsi="Times New Roman" w:cs="Times New Roman"/>
          <w:b/>
          <w:color w:val="000000"/>
          <w:lang w:val="en-US" w:eastAsia="fr-FR"/>
        </w:rPr>
        <w:t>AFD</w:t>
      </w:r>
      <w:r w:rsidRPr="00E963AC">
        <w:rPr>
          <w:rFonts w:ascii="Times New Roman" w:eastAsia="Times New Roman" w:hAnsi="Times New Roman" w:cs="Times New Roman"/>
          <w:color w:val="000000"/>
          <w:lang w:val="en-US" w:eastAsia="fr-FR"/>
        </w:rPr>
        <w:t>” or the “</w:t>
      </w:r>
      <w:r w:rsidRPr="00E963AC">
        <w:rPr>
          <w:rFonts w:ascii="Times New Roman" w:eastAsia="Times New Roman" w:hAnsi="Times New Roman" w:cs="Times New Roman"/>
          <w:b/>
          <w:color w:val="000000"/>
          <w:lang w:val="en-US" w:eastAsia="fr-FR"/>
        </w:rPr>
        <w:t>Lender</w:t>
      </w:r>
      <w:r w:rsidRPr="00E963AC">
        <w:rPr>
          <w:rFonts w:ascii="Times New Roman" w:eastAsia="Times New Roman" w:hAnsi="Times New Roman" w:cs="Times New Roman"/>
          <w:color w:val="000000"/>
          <w:lang w:val="en-US" w:eastAsia="fr-FR"/>
        </w:rPr>
        <w:t>”);</w:t>
      </w:r>
    </w:p>
    <w:p w14:paraId="74BA80BE" w14:textId="77777777" w:rsidR="00950D0C" w:rsidRPr="00E963AC" w:rsidRDefault="00950D0C" w:rsidP="00950D0C">
      <w:pPr>
        <w:spacing w:before="200" w:after="0" w:line="240" w:lineRule="atLeast"/>
        <w:rPr>
          <w:rFonts w:ascii="Times New Roman" w:eastAsia="Calibri" w:hAnsi="Times New Roman" w:cs="Times New Roman"/>
          <w:b/>
          <w:lang w:val="en-US"/>
        </w:rPr>
      </w:pPr>
      <w:r w:rsidRPr="00E963AC">
        <w:rPr>
          <w:rFonts w:ascii="Times New Roman" w:eastAsia="Calibri" w:hAnsi="Times New Roman" w:cs="Times New Roman"/>
          <w:b/>
          <w:lang w:val="en-US"/>
        </w:rPr>
        <w:t>WHEREAS</w:t>
      </w:r>
    </w:p>
    <w:p w14:paraId="31E9E5BF" w14:textId="77777777" w:rsidR="00950D0C" w:rsidRPr="00E963AC" w:rsidRDefault="00950D0C" w:rsidP="00510674">
      <w:pPr>
        <w:pStyle w:val="PartiesA"/>
        <w:rPr>
          <w:lang w:val="en-US"/>
        </w:rPr>
      </w:pPr>
      <w:r w:rsidRPr="00E963AC">
        <w:rPr>
          <w:lang w:val="en-US"/>
        </w:rPr>
        <w:t xml:space="preserve">The Lender and the Borrower entered into a framework agreement on </w:t>
      </w:r>
      <w:r w:rsidR="007D1FA1" w:rsidRPr="00E963AC">
        <w:rPr>
          <w:lang w:val="en-US"/>
        </w:rPr>
        <w:t>June 26, 2023,</w:t>
      </w:r>
      <w:r w:rsidRPr="00E963AC">
        <w:rPr>
          <w:lang w:val="en-US"/>
        </w:rPr>
        <w:t xml:space="preserve"> (the “</w:t>
      </w:r>
      <w:r w:rsidRPr="00E963AC">
        <w:rPr>
          <w:b/>
          <w:lang w:val="en-US"/>
        </w:rPr>
        <w:t>Framework Agreement</w:t>
      </w:r>
      <w:r w:rsidRPr="00E963AC">
        <w:rPr>
          <w:lang w:val="en-US"/>
        </w:rPr>
        <w:t xml:space="preserve">”) for the purpose of financing </w:t>
      </w:r>
      <w:r w:rsidR="00510674" w:rsidRPr="00E963AC">
        <w:rPr>
          <w:lang w:val="en-US"/>
        </w:rPr>
        <w:t>the Program</w:t>
      </w:r>
      <w:r w:rsidRPr="00E963AC">
        <w:rPr>
          <w:lang w:val="en-US"/>
        </w:rPr>
        <w:t xml:space="preserve"> </w:t>
      </w:r>
      <w:r w:rsidR="00BC40FF" w:rsidRPr="00E963AC">
        <w:rPr>
          <w:lang w:val="en-US"/>
        </w:rPr>
        <w:t>as defined in Schedule 1A (</w:t>
      </w:r>
      <w:r w:rsidR="00BC40FF" w:rsidRPr="00E963AC">
        <w:rPr>
          <w:i/>
          <w:lang w:val="en-US"/>
        </w:rPr>
        <w:t>Program Description</w:t>
      </w:r>
      <w:r w:rsidR="00BC40FF" w:rsidRPr="00E963AC">
        <w:rPr>
          <w:lang w:val="en-US"/>
        </w:rPr>
        <w:t>) of the Framework Agreement (the “</w:t>
      </w:r>
      <w:r w:rsidR="00BC40FF" w:rsidRPr="00E963AC">
        <w:rPr>
          <w:b/>
          <w:lang w:val="en-US"/>
        </w:rPr>
        <w:t>Program</w:t>
      </w:r>
      <w:r w:rsidR="00BC40FF" w:rsidRPr="00E963AC">
        <w:rPr>
          <w:lang w:val="en-US"/>
        </w:rPr>
        <w:t>”)</w:t>
      </w:r>
      <w:r w:rsidRPr="00E963AC">
        <w:rPr>
          <w:lang w:val="en-US"/>
        </w:rPr>
        <w:t>.</w:t>
      </w:r>
    </w:p>
    <w:p w14:paraId="751F9970" w14:textId="77777777" w:rsidR="00BC40FF" w:rsidRPr="00E963AC" w:rsidRDefault="00BC40FF" w:rsidP="00551D62">
      <w:pPr>
        <w:pStyle w:val="PartiesA"/>
        <w:rPr>
          <w:lang w:val="en-US"/>
        </w:rPr>
      </w:pPr>
      <w:r w:rsidRPr="00E963AC">
        <w:rPr>
          <w:lang w:val="en-US"/>
        </w:rPr>
        <w:t xml:space="preserve">In the context of the Program, the Borrower intends to implement the </w:t>
      </w:r>
      <w:r w:rsidR="00DC3E13" w:rsidRPr="00E963AC">
        <w:rPr>
          <w:lang w:val="en-US"/>
        </w:rPr>
        <w:t>Second</w:t>
      </w:r>
      <w:r w:rsidRPr="00E963AC">
        <w:rPr>
          <w:lang w:val="en-US"/>
        </w:rPr>
        <w:t xml:space="preserve"> Program Phase. </w:t>
      </w:r>
    </w:p>
    <w:p w14:paraId="35FD4904" w14:textId="28967446" w:rsidR="006738E4" w:rsidRDefault="001B5942" w:rsidP="004261B2">
      <w:pPr>
        <w:pStyle w:val="PartiesA"/>
        <w:rPr>
          <w:lang w:val="en-US"/>
        </w:rPr>
      </w:pPr>
      <w:r w:rsidRPr="00E963AC">
        <w:rPr>
          <w:lang w:val="en-US"/>
        </w:rPr>
        <w:t>Pursuant to resolution n°C20</w:t>
      </w:r>
      <w:r w:rsidR="00920610">
        <w:rPr>
          <w:lang w:val="en-US"/>
        </w:rPr>
        <w:t>22126</w:t>
      </w:r>
      <w:r w:rsidR="002A1F58">
        <w:rPr>
          <w:lang w:val="en-US"/>
        </w:rPr>
        <w:t>8</w:t>
      </w:r>
      <w:r w:rsidRPr="00E963AC">
        <w:rPr>
          <w:lang w:val="en-US"/>
        </w:rPr>
        <w:t xml:space="preserve"> of its </w:t>
      </w:r>
      <w:r w:rsidRPr="00E963AC">
        <w:rPr>
          <w:i/>
          <w:lang w:val="en-US"/>
        </w:rPr>
        <w:t>Conseil d’Administration</w:t>
      </w:r>
      <w:r w:rsidRPr="00E963AC">
        <w:rPr>
          <w:lang w:val="en-US"/>
        </w:rPr>
        <w:t xml:space="preserve"> dated December 15, 2022, AFD is authorized to enter into a Framework Agreement for making two Credits available to the Borrower for the purpose of financing the Program Phases. </w:t>
      </w:r>
    </w:p>
    <w:p w14:paraId="16984528" w14:textId="65BCC932" w:rsidR="00920610" w:rsidRPr="00920610" w:rsidRDefault="004261B2" w:rsidP="00920610">
      <w:pPr>
        <w:pStyle w:val="PartiesA"/>
        <w:rPr>
          <w:lang w:val="en-US"/>
        </w:rPr>
      </w:pPr>
      <w:r w:rsidRPr="006367D3">
        <w:rPr>
          <w:lang w:val="en-US"/>
        </w:rPr>
        <w:t xml:space="preserve">Pursuant to </w:t>
      </w:r>
      <w:r w:rsidR="00920610">
        <w:rPr>
          <w:lang w:val="en-US"/>
        </w:rPr>
        <w:t>resolution n°C2022126</w:t>
      </w:r>
      <w:r w:rsidR="002A1F58">
        <w:rPr>
          <w:lang w:val="en-US"/>
        </w:rPr>
        <w:t>7</w:t>
      </w:r>
      <w:r w:rsidR="00997E18" w:rsidRPr="006367D3">
        <w:rPr>
          <w:lang w:val="en-US"/>
        </w:rPr>
        <w:t xml:space="preserve"> of its </w:t>
      </w:r>
      <w:r w:rsidR="00997E18" w:rsidRPr="006367D3">
        <w:rPr>
          <w:i/>
          <w:lang w:val="en-US"/>
        </w:rPr>
        <w:t>Conseil d’Administration</w:t>
      </w:r>
      <w:r w:rsidR="00997E18" w:rsidRPr="006367D3">
        <w:rPr>
          <w:lang w:val="en-US"/>
        </w:rPr>
        <w:t xml:space="preserve"> dated December 15, 2022</w:t>
      </w:r>
      <w:r w:rsidRPr="006367D3">
        <w:rPr>
          <w:lang w:val="en-US"/>
        </w:rPr>
        <w:t xml:space="preserve">, AFD agreed </w:t>
      </w:r>
      <w:r w:rsidR="00997E18" w:rsidRPr="006367D3">
        <w:rPr>
          <w:lang w:val="en-US"/>
        </w:rPr>
        <w:t xml:space="preserve">as well </w:t>
      </w:r>
      <w:r w:rsidRPr="006367D3">
        <w:rPr>
          <w:lang w:val="en-US"/>
        </w:rPr>
        <w:t>to make available to the Borrower through th</w:t>
      </w:r>
      <w:r w:rsidR="00997E18" w:rsidRPr="006367D3">
        <w:rPr>
          <w:lang w:val="en-US"/>
        </w:rPr>
        <w:t>e</w:t>
      </w:r>
      <w:r w:rsidRPr="006367D3">
        <w:rPr>
          <w:lang w:val="en-US"/>
        </w:rPr>
        <w:t xml:space="preserve"> Framework Agreement, a first Credit of an aggregate amount of one hundred and thirty five millions euros (EUR 135,000,000) (the “</w:t>
      </w:r>
      <w:r w:rsidRPr="00BA6B7B">
        <w:rPr>
          <w:b/>
          <w:lang w:val="en-US"/>
        </w:rPr>
        <w:t>First Credit</w:t>
      </w:r>
      <w:r w:rsidRPr="006367D3">
        <w:rPr>
          <w:lang w:val="en-US"/>
        </w:rPr>
        <w:t xml:space="preserve">”), under the general conditions set out </w:t>
      </w:r>
      <w:r w:rsidR="00997E18" w:rsidRPr="006367D3">
        <w:rPr>
          <w:lang w:val="en-US"/>
        </w:rPr>
        <w:t>in the Framework Agreement</w:t>
      </w:r>
      <w:r w:rsidRPr="006367D3">
        <w:rPr>
          <w:lang w:val="en-US"/>
        </w:rPr>
        <w:t xml:space="preserve"> and the specific conditions set out in the First Credit Specific Agreement.</w:t>
      </w:r>
    </w:p>
    <w:p w14:paraId="584E61B6" w14:textId="34D0323E" w:rsidR="00510674" w:rsidRDefault="00510674" w:rsidP="00150897">
      <w:pPr>
        <w:pStyle w:val="PartiesA"/>
        <w:rPr>
          <w:lang w:val="en-US"/>
        </w:rPr>
      </w:pPr>
      <w:r w:rsidRPr="00E963AC">
        <w:rPr>
          <w:lang w:val="en-US"/>
        </w:rPr>
        <w:t xml:space="preserve">Pursuant to </w:t>
      </w:r>
      <w:r w:rsidR="00A4580E" w:rsidRPr="00E963AC">
        <w:rPr>
          <w:lang w:val="en-US"/>
        </w:rPr>
        <w:t xml:space="preserve">decision </w:t>
      </w:r>
      <w:r w:rsidRPr="00E963AC">
        <w:rPr>
          <w:lang w:val="en-US"/>
        </w:rPr>
        <w:t>n°</w:t>
      </w:r>
      <w:r w:rsidR="0099014D" w:rsidRPr="00E963AC">
        <w:rPr>
          <w:lang w:val="en-US"/>
        </w:rPr>
        <w:t>C20241362</w:t>
      </w:r>
      <w:r w:rsidRPr="00E963AC">
        <w:rPr>
          <w:lang w:val="en-US"/>
        </w:rPr>
        <w:t xml:space="preserve"> of its </w:t>
      </w:r>
      <w:r w:rsidR="009D3CEF" w:rsidRPr="00E963AC">
        <w:rPr>
          <w:i/>
          <w:lang w:val="en-US"/>
        </w:rPr>
        <w:t>C</w:t>
      </w:r>
      <w:r w:rsidR="00A4580E" w:rsidRPr="00E963AC">
        <w:rPr>
          <w:i/>
          <w:lang w:val="en-US"/>
        </w:rPr>
        <w:t xml:space="preserve">hief </w:t>
      </w:r>
      <w:r w:rsidR="009D3CEF" w:rsidRPr="00E963AC">
        <w:rPr>
          <w:i/>
          <w:lang w:val="en-US"/>
        </w:rPr>
        <w:t>E</w:t>
      </w:r>
      <w:r w:rsidR="00A4580E" w:rsidRPr="00E963AC">
        <w:rPr>
          <w:i/>
          <w:lang w:val="en-US"/>
        </w:rPr>
        <w:t xml:space="preserve">xecutive </w:t>
      </w:r>
      <w:r w:rsidR="009D3CEF" w:rsidRPr="00E963AC">
        <w:rPr>
          <w:i/>
          <w:lang w:val="en-US"/>
        </w:rPr>
        <w:t>O</w:t>
      </w:r>
      <w:r w:rsidR="00A4580E" w:rsidRPr="00E963AC">
        <w:rPr>
          <w:i/>
          <w:lang w:val="en-US"/>
        </w:rPr>
        <w:t>fficer</w:t>
      </w:r>
      <w:r w:rsidR="009D3CEF" w:rsidRPr="00E963AC">
        <w:rPr>
          <w:i/>
          <w:lang w:val="en-US"/>
        </w:rPr>
        <w:t xml:space="preserve"> </w:t>
      </w:r>
      <w:r w:rsidRPr="00E963AC">
        <w:rPr>
          <w:lang w:val="en-US"/>
        </w:rPr>
        <w:t xml:space="preserve">dated </w:t>
      </w:r>
      <w:r w:rsidR="0099014D" w:rsidRPr="00E963AC">
        <w:rPr>
          <w:lang w:val="en-US"/>
        </w:rPr>
        <w:t>December</w:t>
      </w:r>
      <w:r w:rsidR="007D1FA1" w:rsidRPr="00E963AC">
        <w:rPr>
          <w:lang w:val="en-US"/>
        </w:rPr>
        <w:t xml:space="preserve"> </w:t>
      </w:r>
      <w:r w:rsidR="0099014D" w:rsidRPr="00E963AC">
        <w:rPr>
          <w:lang w:val="en-US"/>
        </w:rPr>
        <w:t>20</w:t>
      </w:r>
      <w:r w:rsidRPr="00E963AC">
        <w:rPr>
          <w:lang w:val="en-US"/>
        </w:rPr>
        <w:t>, 202</w:t>
      </w:r>
      <w:r w:rsidR="0099014D" w:rsidRPr="00E963AC">
        <w:rPr>
          <w:lang w:val="en-US"/>
        </w:rPr>
        <w:t>4</w:t>
      </w:r>
      <w:r w:rsidRPr="00E963AC">
        <w:rPr>
          <w:lang w:val="en-US"/>
        </w:rPr>
        <w:t>, AFD has agreed to make available to the Borrower through th</w:t>
      </w:r>
      <w:r w:rsidR="00BC40FF" w:rsidRPr="00E963AC">
        <w:rPr>
          <w:lang w:val="en-US"/>
        </w:rPr>
        <w:t>e</w:t>
      </w:r>
      <w:r w:rsidRPr="00E963AC">
        <w:rPr>
          <w:lang w:val="en-US"/>
        </w:rPr>
        <w:t xml:space="preserve"> Framework Agreement, a </w:t>
      </w:r>
      <w:r w:rsidR="007D1FA1" w:rsidRPr="00E963AC">
        <w:rPr>
          <w:lang w:val="en-US"/>
        </w:rPr>
        <w:t>second</w:t>
      </w:r>
      <w:r w:rsidRPr="00E963AC">
        <w:rPr>
          <w:lang w:val="en-US"/>
        </w:rPr>
        <w:t xml:space="preserve"> </w:t>
      </w:r>
      <w:r w:rsidR="00BC40FF" w:rsidRPr="00E963AC">
        <w:rPr>
          <w:lang w:val="en-US"/>
        </w:rPr>
        <w:t>C</w:t>
      </w:r>
      <w:r w:rsidRPr="00E963AC">
        <w:rPr>
          <w:lang w:val="en-US"/>
        </w:rPr>
        <w:t>redit of an aggregate amount of one hundred and thirty five millions euros (EUR 135,000,000) (the “</w:t>
      </w:r>
      <w:r w:rsidR="00DC3E13" w:rsidRPr="00E963AC">
        <w:rPr>
          <w:b/>
          <w:lang w:val="en-US"/>
        </w:rPr>
        <w:t>Second</w:t>
      </w:r>
      <w:r w:rsidRPr="00E963AC">
        <w:rPr>
          <w:b/>
          <w:lang w:val="en-US"/>
        </w:rPr>
        <w:t xml:space="preserve"> Credit</w:t>
      </w:r>
      <w:r w:rsidRPr="00E963AC">
        <w:rPr>
          <w:lang w:val="en-US"/>
        </w:rPr>
        <w:t xml:space="preserve">”), under the </w:t>
      </w:r>
      <w:r w:rsidR="00150897" w:rsidRPr="00E963AC">
        <w:rPr>
          <w:lang w:val="en-US"/>
        </w:rPr>
        <w:t xml:space="preserve">general </w:t>
      </w:r>
      <w:r w:rsidRPr="00E963AC">
        <w:rPr>
          <w:lang w:val="en-US"/>
        </w:rPr>
        <w:t>conditions set out</w:t>
      </w:r>
      <w:r w:rsidR="00150897" w:rsidRPr="00E963AC">
        <w:rPr>
          <w:lang w:val="en-US"/>
        </w:rPr>
        <w:t xml:space="preserve"> in the Framework Agreement and th</w:t>
      </w:r>
      <w:r w:rsidR="00BC40FF" w:rsidRPr="00E963AC">
        <w:rPr>
          <w:lang w:val="en-US"/>
        </w:rPr>
        <w:t>e specific conditions</w:t>
      </w:r>
      <w:r w:rsidR="00150897" w:rsidRPr="00E963AC">
        <w:rPr>
          <w:lang w:val="en-US"/>
        </w:rPr>
        <w:t xml:space="preserve"> set out in this </w:t>
      </w:r>
      <w:r w:rsidR="007D1FA1" w:rsidRPr="00E963AC">
        <w:rPr>
          <w:lang w:val="en-US"/>
        </w:rPr>
        <w:t>Second</w:t>
      </w:r>
      <w:r w:rsidR="00150897" w:rsidRPr="00E963AC">
        <w:rPr>
          <w:lang w:val="en-US"/>
        </w:rPr>
        <w:t xml:space="preserve"> Credit Specific Agreement</w:t>
      </w:r>
      <w:r w:rsidRPr="00E963AC">
        <w:rPr>
          <w:lang w:val="en-US"/>
        </w:rPr>
        <w:t xml:space="preserve">.  </w:t>
      </w:r>
    </w:p>
    <w:p w14:paraId="322448BE" w14:textId="00CEBDB1" w:rsidR="004261B2" w:rsidRDefault="004261B2" w:rsidP="00BA6B7B">
      <w:pPr>
        <w:pStyle w:val="PartiesA"/>
        <w:numPr>
          <w:ilvl w:val="0"/>
          <w:numId w:val="0"/>
        </w:numPr>
        <w:rPr>
          <w:lang w:val="en-US"/>
        </w:rPr>
      </w:pPr>
    </w:p>
    <w:p w14:paraId="164FD79D" w14:textId="7765E077" w:rsidR="00BA6B7B" w:rsidRDefault="00BA6B7B" w:rsidP="00BA6B7B">
      <w:pPr>
        <w:pStyle w:val="PartiesA"/>
        <w:numPr>
          <w:ilvl w:val="0"/>
          <w:numId w:val="0"/>
        </w:numPr>
        <w:rPr>
          <w:lang w:val="en-US"/>
        </w:rPr>
      </w:pPr>
    </w:p>
    <w:p w14:paraId="1A612939" w14:textId="77777777" w:rsidR="00BA6B7B" w:rsidRPr="00E963AC" w:rsidRDefault="00BA6B7B" w:rsidP="00BA6B7B">
      <w:pPr>
        <w:pStyle w:val="PartiesA"/>
        <w:numPr>
          <w:ilvl w:val="0"/>
          <w:numId w:val="0"/>
        </w:numPr>
        <w:rPr>
          <w:lang w:val="en-US"/>
        </w:rPr>
      </w:pPr>
    </w:p>
    <w:p w14:paraId="52075F0E" w14:textId="77777777" w:rsidR="00950D0C" w:rsidRPr="00E963AC" w:rsidRDefault="00950D0C" w:rsidP="00950D0C">
      <w:pPr>
        <w:spacing w:before="200" w:after="0" w:line="240" w:lineRule="atLeast"/>
        <w:rPr>
          <w:rFonts w:ascii="Times New Roman" w:eastAsia="Calibri" w:hAnsi="Times New Roman" w:cs="Times New Roman"/>
          <w:lang w:val="en-US"/>
        </w:rPr>
      </w:pPr>
      <w:r w:rsidRPr="00E963AC">
        <w:rPr>
          <w:rFonts w:ascii="Times New Roman" w:eastAsia="Calibri" w:hAnsi="Times New Roman" w:cs="Times New Roman"/>
          <w:b/>
          <w:lang w:val="en-US"/>
        </w:rPr>
        <w:lastRenderedPageBreak/>
        <w:t>THEREFORE, THE PARTIES HAVE AGREED</w:t>
      </w:r>
      <w:r w:rsidRPr="00E963AC">
        <w:rPr>
          <w:rFonts w:ascii="Times New Roman" w:eastAsia="Calibri" w:hAnsi="Times New Roman" w:cs="Times New Roman"/>
          <w:lang w:val="en-US"/>
        </w:rPr>
        <w:t xml:space="preserve"> </w:t>
      </w:r>
      <w:r w:rsidRPr="00E963AC">
        <w:rPr>
          <w:rFonts w:ascii="Times New Roman" w:eastAsia="Calibri" w:hAnsi="Times New Roman" w:cs="Times New Roman"/>
          <w:b/>
          <w:lang w:val="en-US"/>
        </w:rPr>
        <w:t>AS FOLLOWS:</w:t>
      </w:r>
    </w:p>
    <w:p w14:paraId="7FD6710D" w14:textId="77777777" w:rsidR="00950D0C" w:rsidRPr="00E963AC" w:rsidRDefault="00950D0C" w:rsidP="00EB77B3">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Definitions and Construction</w:t>
      </w:r>
    </w:p>
    <w:p w14:paraId="60BBFF2D" w14:textId="39B6B9B6" w:rsidR="00EB77B3" w:rsidRPr="00E963AC" w:rsidRDefault="00950D0C" w:rsidP="00EB77B3">
      <w:pPr>
        <w:spacing w:before="200" w:after="0" w:line="260" w:lineRule="atLeast"/>
        <w:ind w:left="720"/>
        <w:jc w:val="both"/>
        <w:rPr>
          <w:rFonts w:ascii="Times New Roman" w:eastAsia="Calibri" w:hAnsi="Times New Roman" w:cs="Times New Roman"/>
          <w:lang w:val="en-US"/>
        </w:rPr>
      </w:pPr>
      <w:proofErr w:type="spellStart"/>
      <w:r w:rsidRPr="00E963AC">
        <w:rPr>
          <w:rFonts w:ascii="Times New Roman" w:eastAsia="Calibri" w:hAnsi="Times New Roman" w:cs="Times New Roman"/>
          <w:lang w:val="en-US"/>
        </w:rPr>
        <w:t>Capitalised</w:t>
      </w:r>
      <w:proofErr w:type="spellEnd"/>
      <w:r w:rsidRPr="00E963AC">
        <w:rPr>
          <w:rFonts w:ascii="Times New Roman" w:eastAsia="Calibri" w:hAnsi="Times New Roman" w:cs="Times New Roman"/>
          <w:lang w:val="en-US"/>
        </w:rPr>
        <w:t xml:space="preserve"> words and ex</w:t>
      </w:r>
      <w:r w:rsidR="00150897" w:rsidRPr="00E963AC">
        <w:rPr>
          <w:rFonts w:ascii="Times New Roman" w:eastAsia="Calibri" w:hAnsi="Times New Roman" w:cs="Times New Roman"/>
          <w:lang w:val="en-US"/>
        </w:rPr>
        <w:t xml:space="preserve">pressions used in this </w:t>
      </w:r>
      <w:r w:rsidR="007D1FA1" w:rsidRPr="00E963AC">
        <w:rPr>
          <w:rFonts w:ascii="Times New Roman" w:eastAsia="Calibri" w:hAnsi="Times New Roman" w:cs="Times New Roman"/>
          <w:lang w:val="en-US"/>
        </w:rPr>
        <w:t>Second</w:t>
      </w:r>
      <w:r w:rsidRPr="00E963AC">
        <w:rPr>
          <w:rFonts w:ascii="Times New Roman" w:eastAsia="Calibri" w:hAnsi="Times New Roman" w:cs="Times New Roman"/>
          <w:lang w:val="en-US"/>
        </w:rPr>
        <w:t xml:space="preserve"> Credit Specific Agreement (including those appearing in the recitals above and in the Schedules) shall have the meaning given to them in the Framework Agreement, except as otherwise provided in th</w:t>
      </w:r>
      <w:r w:rsidR="00150897" w:rsidRPr="00E963AC">
        <w:rPr>
          <w:rFonts w:ascii="Times New Roman" w:eastAsia="Calibri" w:hAnsi="Times New Roman" w:cs="Times New Roman"/>
          <w:lang w:val="en-US"/>
        </w:rPr>
        <w:t xml:space="preserve">is </w:t>
      </w:r>
      <w:r w:rsidR="007D1FA1"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w:t>
      </w:r>
    </w:p>
    <w:p w14:paraId="27393A24" w14:textId="24819F85" w:rsidR="00950D0C" w:rsidRPr="00E963AC" w:rsidRDefault="00950D0C" w:rsidP="00EB77B3">
      <w:pPr>
        <w:spacing w:before="200" w:after="0" w:line="26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Words and expressions used in this </w:t>
      </w:r>
      <w:r w:rsidR="007D1FA1"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 shall be construed pursuant to the provisions of Schedule 2 (</w:t>
      </w:r>
      <w:r w:rsidRPr="00E963AC">
        <w:rPr>
          <w:rFonts w:ascii="Times New Roman" w:eastAsia="Calibri" w:hAnsi="Times New Roman" w:cs="Times New Roman"/>
          <w:i/>
          <w:iCs/>
          <w:lang w:val="en-US"/>
        </w:rPr>
        <w:t>Definitions &amp; Construction</w:t>
      </w:r>
      <w:r w:rsidRPr="00E963AC">
        <w:rPr>
          <w:rFonts w:ascii="Times New Roman" w:eastAsia="Calibri" w:hAnsi="Times New Roman" w:cs="Times New Roman"/>
          <w:lang w:val="en-US"/>
        </w:rPr>
        <w:t>) of the Framework Agreement, unless a contrary indication appears.</w:t>
      </w:r>
    </w:p>
    <w:p w14:paraId="597833EB" w14:textId="77777777" w:rsidR="00950D0C" w:rsidRPr="00E963AC" w:rsidRDefault="00950D0C" w:rsidP="00950D0C">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Credit</w:t>
      </w:r>
    </w:p>
    <w:p w14:paraId="736CAB17" w14:textId="52663BDC" w:rsidR="00950D0C" w:rsidRPr="00E963AC" w:rsidRDefault="00950D0C" w:rsidP="00EB77B3">
      <w:pPr>
        <w:spacing w:before="200" w:after="0" w:line="26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Subject to the terms of the Finance Documents, the Lender makes available to the Borrower </w:t>
      </w:r>
      <w:r w:rsidR="00B512EA" w:rsidRPr="00E963AC">
        <w:rPr>
          <w:rFonts w:ascii="Times New Roman" w:eastAsia="Calibri" w:hAnsi="Times New Roman" w:cs="Times New Roman"/>
          <w:lang w:val="en-US"/>
        </w:rPr>
        <w:t xml:space="preserve">the </w:t>
      </w:r>
      <w:r w:rsidR="007D1FA1"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 xml:space="preserve">Credit in a maximum aggregate amount of </w:t>
      </w:r>
      <w:r w:rsidR="00551D62" w:rsidRPr="00E963AC">
        <w:rPr>
          <w:rFonts w:ascii="Times New Roman" w:eastAsia="Calibri" w:hAnsi="Times New Roman" w:cs="Times New Roman"/>
          <w:lang w:val="en-US"/>
        </w:rPr>
        <w:t xml:space="preserve">one hundred and </w:t>
      </w:r>
      <w:proofErr w:type="gramStart"/>
      <w:r w:rsidR="00551D62" w:rsidRPr="00E963AC">
        <w:rPr>
          <w:rFonts w:ascii="Times New Roman" w:eastAsia="Calibri" w:hAnsi="Times New Roman" w:cs="Times New Roman"/>
          <w:lang w:val="en-US"/>
        </w:rPr>
        <w:t>thirty five</w:t>
      </w:r>
      <w:proofErr w:type="gramEnd"/>
      <w:r w:rsidR="00551D62" w:rsidRPr="00E963AC">
        <w:rPr>
          <w:rFonts w:ascii="Times New Roman" w:eastAsia="Calibri" w:hAnsi="Times New Roman" w:cs="Times New Roman"/>
          <w:lang w:val="en-US"/>
        </w:rPr>
        <w:t xml:space="preserve"> million euros (EUR 135,000,000)</w:t>
      </w:r>
      <w:r w:rsidR="00B512EA" w:rsidRPr="00E963AC">
        <w:rPr>
          <w:rFonts w:ascii="Times New Roman" w:eastAsia="Calibri" w:hAnsi="Times New Roman" w:cs="Times New Roman"/>
          <w:lang w:val="en-US"/>
        </w:rPr>
        <w:t xml:space="preserve"> for the financing of the </w:t>
      </w:r>
      <w:r w:rsidR="007D1FA1" w:rsidRPr="00E963AC">
        <w:rPr>
          <w:rFonts w:ascii="Times New Roman" w:eastAsia="Calibri" w:hAnsi="Times New Roman" w:cs="Times New Roman"/>
          <w:lang w:val="en-US"/>
        </w:rPr>
        <w:t xml:space="preserve">Second </w:t>
      </w:r>
      <w:r w:rsidR="00B512EA" w:rsidRPr="00E963AC">
        <w:rPr>
          <w:rFonts w:ascii="Times New Roman" w:eastAsia="Calibri" w:hAnsi="Times New Roman" w:cs="Times New Roman"/>
          <w:lang w:val="en-US"/>
        </w:rPr>
        <w:t>Program Phase</w:t>
      </w:r>
      <w:r w:rsidR="004949EF" w:rsidRPr="00E963AC">
        <w:rPr>
          <w:rFonts w:ascii="Times New Roman" w:eastAsia="Calibri" w:hAnsi="Times New Roman" w:cs="Times New Roman"/>
          <w:lang w:val="en-US"/>
        </w:rPr>
        <w:t xml:space="preserve"> of the Program </w:t>
      </w:r>
      <w:r w:rsidR="00F363D6" w:rsidRPr="00E963AC">
        <w:rPr>
          <w:rFonts w:ascii="Times New Roman" w:eastAsia="Calibri" w:hAnsi="Times New Roman" w:cs="Times New Roman"/>
          <w:lang w:val="en-US"/>
        </w:rPr>
        <w:t>which description is amended,</w:t>
      </w:r>
      <w:r w:rsidR="004949EF" w:rsidRPr="00E963AC">
        <w:rPr>
          <w:rFonts w:ascii="Times New Roman" w:eastAsia="Calibri" w:hAnsi="Times New Roman" w:cs="Times New Roman"/>
          <w:lang w:val="en-US"/>
        </w:rPr>
        <w:t xml:space="preserve"> updated and attached as Schedule 1 of this </w:t>
      </w:r>
      <w:r w:rsidR="000131F6" w:rsidRPr="000131F6">
        <w:rPr>
          <w:rFonts w:ascii="Times New Roman" w:eastAsia="Calibri" w:hAnsi="Times New Roman" w:cs="Times New Roman"/>
          <w:lang w:val="en-US"/>
        </w:rPr>
        <w:t>Second Credit</w:t>
      </w:r>
      <w:r w:rsidR="002357E4">
        <w:rPr>
          <w:rFonts w:ascii="Times New Roman" w:eastAsia="Calibri" w:hAnsi="Times New Roman" w:cs="Times New Roman"/>
          <w:lang w:val="en-US"/>
        </w:rPr>
        <w:t xml:space="preserve"> </w:t>
      </w:r>
      <w:r w:rsidR="00F363D6" w:rsidRPr="00E963AC">
        <w:rPr>
          <w:rFonts w:ascii="Times New Roman" w:eastAsia="Calibri" w:hAnsi="Times New Roman" w:cs="Times New Roman"/>
          <w:lang w:val="en-US"/>
        </w:rPr>
        <w:t xml:space="preserve">Specific </w:t>
      </w:r>
      <w:r w:rsidR="004949EF" w:rsidRPr="00E963AC">
        <w:rPr>
          <w:rFonts w:ascii="Times New Roman" w:eastAsia="Calibri" w:hAnsi="Times New Roman" w:cs="Times New Roman"/>
          <w:lang w:val="en-US"/>
        </w:rPr>
        <w:t>Agreement</w:t>
      </w:r>
      <w:r w:rsidRPr="00E963AC">
        <w:rPr>
          <w:rFonts w:ascii="Times New Roman" w:eastAsia="Calibri" w:hAnsi="Times New Roman" w:cs="Times New Roman"/>
          <w:lang w:val="en-US"/>
        </w:rPr>
        <w:t>.</w:t>
      </w:r>
    </w:p>
    <w:p w14:paraId="2AEC80B3" w14:textId="77777777" w:rsidR="00950D0C" w:rsidRPr="00E963AC" w:rsidRDefault="00D444C9" w:rsidP="00EB77B3">
      <w:pPr>
        <w:numPr>
          <w:ilvl w:val="0"/>
          <w:numId w:val="2"/>
        </w:numPr>
        <w:spacing w:before="200" w:after="0" w:line="240" w:lineRule="atLeast"/>
        <w:ind w:left="714" w:hanging="357"/>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 xml:space="preserve">General Terms and Conditions - </w:t>
      </w:r>
      <w:r w:rsidR="00950D0C" w:rsidRPr="00E963AC">
        <w:rPr>
          <w:rFonts w:ascii="Times New Roman" w:eastAsia="Calibri" w:hAnsi="Times New Roman" w:cs="Times New Roman"/>
          <w:u w:val="single"/>
          <w:lang w:val="en-US"/>
        </w:rPr>
        <w:t>Framework Agreement</w:t>
      </w:r>
    </w:p>
    <w:p w14:paraId="4E1229DE" w14:textId="61D7AF47" w:rsidR="008C0622" w:rsidRPr="00E963AC" w:rsidRDefault="008C0622" w:rsidP="00EB77B3">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terms and conditions set out in out the Framework Agreement constitute an integral part of this </w:t>
      </w:r>
      <w:r w:rsidR="007D1FA1" w:rsidRPr="00E963AC">
        <w:rPr>
          <w:rFonts w:ascii="Times New Roman" w:eastAsia="Calibri" w:hAnsi="Times New Roman" w:cs="Times New Roman"/>
          <w:lang w:val="en-US"/>
        </w:rPr>
        <w:t xml:space="preserve">Second </w:t>
      </w:r>
      <w:r w:rsidR="009C5088" w:rsidRPr="00E963AC">
        <w:rPr>
          <w:rFonts w:ascii="Times New Roman" w:eastAsia="Calibri" w:hAnsi="Times New Roman" w:cs="Times New Roman"/>
          <w:lang w:val="en-US"/>
        </w:rPr>
        <w:t xml:space="preserve">Credit </w:t>
      </w:r>
      <w:r w:rsidRPr="00E963AC">
        <w:rPr>
          <w:rFonts w:ascii="Times New Roman" w:eastAsia="Calibri" w:hAnsi="Times New Roman" w:cs="Times New Roman"/>
          <w:lang w:val="en-US"/>
        </w:rPr>
        <w:t>Specific Agreement</w:t>
      </w:r>
      <w:r w:rsidR="009C5088" w:rsidRPr="00E963AC">
        <w:rPr>
          <w:rFonts w:ascii="Times New Roman" w:eastAsia="Calibri" w:hAnsi="Times New Roman" w:cs="Times New Roman"/>
          <w:lang w:val="en-US"/>
        </w:rPr>
        <w:t>.</w:t>
      </w:r>
    </w:p>
    <w:p w14:paraId="29DD177F" w14:textId="25583DF9" w:rsidR="00950D0C" w:rsidRPr="00E963AC" w:rsidRDefault="009C5088"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Then, t</w:t>
      </w:r>
      <w:r w:rsidR="00950D0C" w:rsidRPr="00E963AC">
        <w:rPr>
          <w:rFonts w:ascii="Times New Roman" w:eastAsia="Calibri" w:hAnsi="Times New Roman" w:cs="Times New Roman"/>
          <w:lang w:val="en-US"/>
        </w:rPr>
        <w:t>he terms and cond</w:t>
      </w:r>
      <w:r w:rsidR="008C0622" w:rsidRPr="00E963AC">
        <w:rPr>
          <w:rFonts w:ascii="Times New Roman" w:eastAsia="Calibri" w:hAnsi="Times New Roman" w:cs="Times New Roman"/>
          <w:lang w:val="en-US"/>
        </w:rPr>
        <w:t xml:space="preserve">itions applicable to the </w:t>
      </w:r>
      <w:r w:rsidR="007D1FA1" w:rsidRPr="00E963AC">
        <w:rPr>
          <w:rFonts w:ascii="Times New Roman" w:eastAsia="Calibri" w:hAnsi="Times New Roman" w:cs="Times New Roman"/>
          <w:lang w:val="en-US"/>
        </w:rPr>
        <w:t xml:space="preserve">Second </w:t>
      </w:r>
      <w:r w:rsidR="00950D0C" w:rsidRPr="00E963AC">
        <w:rPr>
          <w:rFonts w:ascii="Times New Roman" w:eastAsia="Calibri" w:hAnsi="Times New Roman" w:cs="Times New Roman"/>
          <w:lang w:val="en-US"/>
        </w:rPr>
        <w:t>Credit will be those set out in the Framework Agreement completed where app</w:t>
      </w:r>
      <w:r w:rsidR="00D444C9" w:rsidRPr="00E963AC">
        <w:rPr>
          <w:rFonts w:ascii="Times New Roman" w:eastAsia="Calibri" w:hAnsi="Times New Roman" w:cs="Times New Roman"/>
          <w:lang w:val="en-US"/>
        </w:rPr>
        <w:t xml:space="preserve">licable by those of this </w:t>
      </w:r>
      <w:r w:rsidR="007D1FA1" w:rsidRPr="00E963AC">
        <w:rPr>
          <w:rFonts w:ascii="Times New Roman" w:eastAsia="Calibri" w:hAnsi="Times New Roman" w:cs="Times New Roman"/>
          <w:lang w:val="en-US"/>
        </w:rPr>
        <w:t xml:space="preserve">Second </w:t>
      </w:r>
      <w:r w:rsidR="00950D0C" w:rsidRPr="00E963AC">
        <w:rPr>
          <w:rFonts w:ascii="Times New Roman" w:eastAsia="Calibri" w:hAnsi="Times New Roman" w:cs="Times New Roman"/>
          <w:lang w:val="en-US"/>
        </w:rPr>
        <w:t>Credit Specific Agreement.</w:t>
      </w:r>
    </w:p>
    <w:p w14:paraId="21DB218E" w14:textId="0DC0C4FA" w:rsidR="00950D0C" w:rsidRPr="00E963AC" w:rsidRDefault="00950D0C" w:rsidP="00950D0C">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 xml:space="preserve">Availability of the </w:t>
      </w:r>
      <w:r w:rsidR="004D0C67">
        <w:rPr>
          <w:rFonts w:ascii="Times New Roman" w:eastAsia="Calibri" w:hAnsi="Times New Roman" w:cs="Times New Roman"/>
          <w:u w:val="single"/>
          <w:lang w:val="en-US"/>
        </w:rPr>
        <w:t xml:space="preserve">Second </w:t>
      </w:r>
      <w:r w:rsidRPr="00E963AC">
        <w:rPr>
          <w:rFonts w:ascii="Times New Roman" w:eastAsia="Calibri" w:hAnsi="Times New Roman" w:cs="Times New Roman"/>
          <w:u w:val="single"/>
          <w:lang w:val="en-US"/>
        </w:rPr>
        <w:t>Credit and repayment</w:t>
      </w:r>
    </w:p>
    <w:p w14:paraId="17B32E1F" w14:textId="641BDEF2" w:rsidR="001751D5" w:rsidRPr="00282FAB" w:rsidRDefault="00950D0C" w:rsidP="00282FAB">
      <w:pPr>
        <w:spacing w:before="200" w:after="0" w:line="240" w:lineRule="atLeast"/>
        <w:ind w:left="720"/>
        <w:jc w:val="both"/>
        <w:rPr>
          <w:rFonts w:ascii="Times New Roman" w:eastAsia="Calibri" w:hAnsi="Times New Roman" w:cs="Times New Roman"/>
          <w:lang w:val="en-US"/>
        </w:rPr>
      </w:pPr>
      <w:r w:rsidRPr="00920610">
        <w:rPr>
          <w:rFonts w:ascii="Times New Roman" w:eastAsia="Calibri" w:hAnsi="Times New Roman" w:cs="Times New Roman"/>
          <w:lang w:val="en-US"/>
        </w:rPr>
        <w:t xml:space="preserve">The Deadline for Drawdown applicable to the </w:t>
      </w:r>
      <w:r w:rsidR="00DC3E13" w:rsidRPr="00920610">
        <w:rPr>
          <w:rFonts w:ascii="Times New Roman" w:eastAsia="Calibri" w:hAnsi="Times New Roman" w:cs="Times New Roman"/>
          <w:lang w:val="en-US"/>
        </w:rPr>
        <w:t>Second</w:t>
      </w:r>
      <w:r w:rsidR="00804BEE" w:rsidRPr="00920610">
        <w:rPr>
          <w:rFonts w:ascii="Times New Roman" w:eastAsia="Calibri" w:hAnsi="Times New Roman" w:cs="Times New Roman"/>
          <w:lang w:val="en-US"/>
        </w:rPr>
        <w:t xml:space="preserve"> </w:t>
      </w:r>
      <w:r w:rsidRPr="00920610">
        <w:rPr>
          <w:rFonts w:ascii="Times New Roman" w:eastAsia="Calibri" w:hAnsi="Times New Roman" w:cs="Times New Roman"/>
          <w:lang w:val="en-US"/>
        </w:rPr>
        <w:t xml:space="preserve">Credit is </w:t>
      </w:r>
      <w:r w:rsidR="00282FAB" w:rsidRPr="00920610">
        <w:rPr>
          <w:rFonts w:ascii="Times New Roman" w:eastAsia="Calibri" w:hAnsi="Times New Roman" w:cs="Times New Roman"/>
          <w:lang w:val="en-US"/>
        </w:rPr>
        <w:t>February</w:t>
      </w:r>
      <w:r w:rsidR="00656349" w:rsidRPr="00920610">
        <w:rPr>
          <w:rFonts w:ascii="Times New Roman" w:eastAsia="Calibri" w:hAnsi="Times New Roman" w:cs="Times New Roman"/>
          <w:lang w:val="en-US"/>
        </w:rPr>
        <w:t xml:space="preserve"> </w:t>
      </w:r>
      <w:r w:rsidR="00282FAB" w:rsidRPr="00920610">
        <w:rPr>
          <w:rFonts w:ascii="Times New Roman" w:eastAsia="Calibri" w:hAnsi="Times New Roman" w:cs="Times New Roman"/>
          <w:lang w:val="en-US"/>
        </w:rPr>
        <w:t>20, 2026</w:t>
      </w:r>
      <w:r w:rsidR="00C701BD" w:rsidRPr="00920610">
        <w:rPr>
          <w:rFonts w:ascii="Times New Roman" w:eastAsia="Calibri" w:hAnsi="Times New Roman" w:cs="Times New Roman"/>
          <w:lang w:val="en-US"/>
        </w:rPr>
        <w:t>.</w:t>
      </w:r>
      <w:r w:rsidR="00BA6B7B" w:rsidRPr="00282FAB">
        <w:rPr>
          <w:rFonts w:ascii="Times New Roman" w:eastAsia="Calibri" w:hAnsi="Times New Roman" w:cs="Times New Roman"/>
          <w:lang w:val="en-US"/>
        </w:rPr>
        <w:t xml:space="preserve"> </w:t>
      </w:r>
      <w:r w:rsidR="00282FAB" w:rsidRPr="00282FAB">
        <w:rPr>
          <w:rFonts w:ascii="Times New Roman" w:eastAsia="Calibri" w:hAnsi="Times New Roman" w:cs="Times New Roman"/>
          <w:i/>
          <w:lang w:val="en-US"/>
        </w:rPr>
        <w:t xml:space="preserve"> </w:t>
      </w:r>
    </w:p>
    <w:p w14:paraId="7ED69B2D" w14:textId="5A31BB5A"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Grace Period applicable to the </w:t>
      </w:r>
      <w:r w:rsidR="00DC3E13" w:rsidRPr="00E963AC">
        <w:rPr>
          <w:rFonts w:ascii="Times New Roman" w:eastAsia="Calibri" w:hAnsi="Times New Roman" w:cs="Times New Roman"/>
          <w:lang w:val="en-US"/>
        </w:rPr>
        <w:t>Second</w:t>
      </w:r>
      <w:r w:rsidRPr="00E963AC">
        <w:rPr>
          <w:rFonts w:ascii="Times New Roman" w:eastAsia="Calibri" w:hAnsi="Times New Roman" w:cs="Times New Roman"/>
          <w:lang w:val="en-US"/>
        </w:rPr>
        <w:t xml:space="preserve"> Credit is</w:t>
      </w:r>
      <w:r w:rsidR="00551D62" w:rsidRPr="00E963AC">
        <w:rPr>
          <w:rFonts w:ascii="Times New Roman" w:eastAsia="Calibri" w:hAnsi="Times New Roman" w:cs="Times New Roman"/>
          <w:lang w:val="en-US"/>
        </w:rPr>
        <w:t xml:space="preserve"> </w:t>
      </w:r>
      <w:r w:rsidR="0073390F">
        <w:rPr>
          <w:rFonts w:ascii="Times New Roman" w:eastAsia="Calibri" w:hAnsi="Times New Roman" w:cs="Times New Roman"/>
          <w:lang w:val="en-US"/>
        </w:rPr>
        <w:t>twenty-four</w:t>
      </w:r>
      <w:r w:rsidR="00551D62" w:rsidRPr="00E963AC">
        <w:rPr>
          <w:rFonts w:ascii="Times New Roman" w:eastAsia="Calibri" w:hAnsi="Times New Roman" w:cs="Times New Roman"/>
          <w:lang w:val="en-US"/>
        </w:rPr>
        <w:t xml:space="preserve"> (</w:t>
      </w:r>
      <w:r w:rsidR="0073390F">
        <w:rPr>
          <w:rFonts w:ascii="Times New Roman" w:eastAsia="Calibri" w:hAnsi="Times New Roman" w:cs="Times New Roman"/>
          <w:lang w:val="en-US"/>
        </w:rPr>
        <w:t>24</w:t>
      </w:r>
      <w:r w:rsidR="00551D62" w:rsidRPr="00E963AC">
        <w:rPr>
          <w:rFonts w:ascii="Times New Roman" w:eastAsia="Calibri" w:hAnsi="Times New Roman" w:cs="Times New Roman"/>
          <w:lang w:val="en-US"/>
        </w:rPr>
        <w:t xml:space="preserve">) months starting from the Signing Date of the </w:t>
      </w:r>
      <w:r w:rsidR="00DC3E13" w:rsidRPr="00E963AC">
        <w:rPr>
          <w:rFonts w:ascii="Times New Roman" w:eastAsia="Calibri" w:hAnsi="Times New Roman" w:cs="Times New Roman"/>
          <w:lang w:val="en-US"/>
        </w:rPr>
        <w:t>Second</w:t>
      </w:r>
      <w:r w:rsidR="00551D62" w:rsidRPr="00E963AC">
        <w:rPr>
          <w:rFonts w:ascii="Times New Roman" w:eastAsia="Calibri" w:hAnsi="Times New Roman" w:cs="Times New Roman"/>
          <w:lang w:val="en-US"/>
        </w:rPr>
        <w:t xml:space="preserve"> Credit Specific Agreement</w:t>
      </w:r>
      <w:r w:rsidRPr="00E963AC">
        <w:rPr>
          <w:rFonts w:ascii="Times New Roman" w:eastAsia="Calibri" w:hAnsi="Times New Roman" w:cs="Times New Roman"/>
          <w:lang w:val="en-US"/>
        </w:rPr>
        <w:t>.</w:t>
      </w:r>
    </w:p>
    <w:p w14:paraId="0A0C1259" w14:textId="3F552450"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Payment Dates applicable to the </w:t>
      </w:r>
      <w:r w:rsidR="00DC3E13" w:rsidRPr="00E963AC">
        <w:rPr>
          <w:rFonts w:ascii="Times New Roman" w:eastAsia="Calibri" w:hAnsi="Times New Roman" w:cs="Times New Roman"/>
          <w:lang w:val="en-US"/>
        </w:rPr>
        <w:t>Second</w:t>
      </w:r>
      <w:r w:rsidRPr="00E963AC">
        <w:rPr>
          <w:rFonts w:ascii="Times New Roman" w:eastAsia="Calibri" w:hAnsi="Times New Roman" w:cs="Times New Roman"/>
          <w:lang w:val="en-US"/>
        </w:rPr>
        <w:t xml:space="preserve"> Credit are</w:t>
      </w:r>
      <w:r w:rsidR="000839D1" w:rsidRPr="00E963AC">
        <w:rPr>
          <w:rFonts w:ascii="Times New Roman" w:eastAsia="Calibri" w:hAnsi="Times New Roman" w:cs="Times New Roman"/>
          <w:lang w:val="en-US"/>
        </w:rPr>
        <w:t xml:space="preserve"> </w:t>
      </w:r>
      <w:r w:rsidR="00EF7F18" w:rsidRPr="00E963AC">
        <w:rPr>
          <w:rFonts w:ascii="Times New Roman" w:eastAsia="Calibri" w:hAnsi="Times New Roman" w:cs="Times New Roman"/>
          <w:lang w:val="en-US"/>
        </w:rPr>
        <w:t xml:space="preserve">April </w:t>
      </w:r>
      <w:r w:rsidR="002A6AEF">
        <w:rPr>
          <w:rFonts w:ascii="Times New Roman" w:eastAsia="Calibri" w:hAnsi="Times New Roman" w:cs="Times New Roman"/>
          <w:lang w:val="en-US"/>
        </w:rPr>
        <w:t>15</w:t>
      </w:r>
      <w:r w:rsidR="002A6AEF" w:rsidRPr="00E963AC">
        <w:rPr>
          <w:rFonts w:ascii="Times New Roman" w:eastAsia="Calibri" w:hAnsi="Times New Roman" w:cs="Times New Roman"/>
          <w:lang w:val="en-US"/>
        </w:rPr>
        <w:t xml:space="preserve"> </w:t>
      </w:r>
      <w:r w:rsidR="00EF7F18" w:rsidRPr="00E963AC">
        <w:rPr>
          <w:rFonts w:ascii="Times New Roman" w:eastAsia="Calibri" w:hAnsi="Times New Roman" w:cs="Times New Roman"/>
          <w:lang w:val="en-US"/>
        </w:rPr>
        <w:t xml:space="preserve">and October </w:t>
      </w:r>
      <w:r w:rsidR="002A6AEF">
        <w:rPr>
          <w:rFonts w:ascii="Times New Roman" w:eastAsia="Calibri" w:hAnsi="Times New Roman" w:cs="Times New Roman"/>
          <w:lang w:val="en-US"/>
        </w:rPr>
        <w:t>15</w:t>
      </w:r>
      <w:r w:rsidR="002A6AEF"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of each year.</w:t>
      </w:r>
    </w:p>
    <w:p w14:paraId="0C28A3B2" w14:textId="184411CF"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number of equal semi-annual instalments in principal amount applicable to the </w:t>
      </w:r>
      <w:r w:rsidR="00DC3E13" w:rsidRPr="00E963AC">
        <w:rPr>
          <w:rFonts w:ascii="Times New Roman" w:eastAsia="Calibri" w:hAnsi="Times New Roman" w:cs="Times New Roman"/>
          <w:lang w:val="en-US"/>
        </w:rPr>
        <w:t>Second</w:t>
      </w:r>
      <w:r w:rsidR="00804BEE"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Credit is</w:t>
      </w:r>
      <w:r w:rsidR="00551D62" w:rsidRPr="00E963AC">
        <w:rPr>
          <w:rFonts w:ascii="Times New Roman" w:eastAsia="Calibri" w:hAnsi="Times New Roman" w:cs="Times New Roman"/>
          <w:lang w:val="en-US"/>
        </w:rPr>
        <w:t xml:space="preserve"> </w:t>
      </w:r>
      <w:r w:rsidR="002A6AEF">
        <w:rPr>
          <w:rFonts w:ascii="Times New Roman" w:eastAsia="Calibri" w:hAnsi="Times New Roman" w:cs="Times New Roman"/>
          <w:lang w:val="en-US"/>
        </w:rPr>
        <w:t xml:space="preserve">fourteen </w:t>
      </w:r>
      <w:r w:rsidR="00551D62" w:rsidRPr="00E963AC">
        <w:rPr>
          <w:rFonts w:ascii="Times New Roman" w:eastAsia="Calibri" w:hAnsi="Times New Roman" w:cs="Times New Roman"/>
          <w:lang w:val="en-US"/>
        </w:rPr>
        <w:t>(1</w:t>
      </w:r>
      <w:r w:rsidR="002A6AEF">
        <w:rPr>
          <w:rFonts w:ascii="Times New Roman" w:eastAsia="Calibri" w:hAnsi="Times New Roman" w:cs="Times New Roman"/>
          <w:lang w:val="en-US"/>
        </w:rPr>
        <w:t>4</w:t>
      </w:r>
      <w:r w:rsidR="00551D62" w:rsidRPr="00E963AC">
        <w:rPr>
          <w:rFonts w:ascii="Times New Roman" w:eastAsia="Calibri" w:hAnsi="Times New Roman" w:cs="Times New Roman"/>
          <w:lang w:val="en-US"/>
        </w:rPr>
        <w:t>)</w:t>
      </w:r>
      <w:r w:rsidRPr="00E963AC">
        <w:rPr>
          <w:rFonts w:ascii="Times New Roman" w:eastAsia="Calibri" w:hAnsi="Times New Roman" w:cs="Times New Roman"/>
          <w:lang w:val="en-US"/>
        </w:rPr>
        <w:t>.</w:t>
      </w:r>
    </w:p>
    <w:p w14:paraId="0E1CA275" w14:textId="3A7709EE"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first Payment Date on the principal amount of the </w:t>
      </w:r>
      <w:r w:rsidR="00DC3E13" w:rsidRPr="00E963AC">
        <w:rPr>
          <w:rFonts w:ascii="Times New Roman" w:eastAsia="Calibri" w:hAnsi="Times New Roman" w:cs="Times New Roman"/>
          <w:lang w:val="en-US"/>
        </w:rPr>
        <w:t>Second</w:t>
      </w:r>
      <w:r w:rsidR="00804BEE"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 xml:space="preserve">Credit is </w:t>
      </w:r>
      <w:r w:rsidR="0073390F">
        <w:rPr>
          <w:rFonts w:ascii="Times New Roman" w:eastAsia="Calibri" w:hAnsi="Times New Roman" w:cs="Times New Roman"/>
          <w:lang w:val="en-US"/>
        </w:rPr>
        <w:t>October</w:t>
      </w:r>
      <w:r w:rsidR="0073390F" w:rsidRPr="00C92272">
        <w:rPr>
          <w:rFonts w:ascii="Times New Roman" w:eastAsia="Calibri" w:hAnsi="Times New Roman" w:cs="Times New Roman"/>
          <w:lang w:val="en-US"/>
        </w:rPr>
        <w:t xml:space="preserve"> </w:t>
      </w:r>
      <w:r w:rsidR="00656349">
        <w:rPr>
          <w:rFonts w:ascii="Times New Roman" w:eastAsia="Calibri" w:hAnsi="Times New Roman" w:cs="Times New Roman"/>
          <w:lang w:val="en-US"/>
        </w:rPr>
        <w:t>1</w:t>
      </w:r>
      <w:r w:rsidR="0070567E" w:rsidRPr="00C92272">
        <w:rPr>
          <w:rFonts w:ascii="Times New Roman" w:eastAsia="Calibri" w:hAnsi="Times New Roman" w:cs="Times New Roman"/>
          <w:lang w:val="en-US"/>
        </w:rPr>
        <w:t xml:space="preserve">5, </w:t>
      </w:r>
      <w:r w:rsidR="002A6AEF" w:rsidRPr="00C92272">
        <w:rPr>
          <w:rFonts w:ascii="Times New Roman" w:eastAsia="Calibri" w:hAnsi="Times New Roman" w:cs="Times New Roman"/>
          <w:lang w:val="en-US"/>
        </w:rPr>
        <w:t>202</w:t>
      </w:r>
      <w:r w:rsidR="002A6AEF">
        <w:rPr>
          <w:rFonts w:ascii="Times New Roman" w:eastAsia="Calibri" w:hAnsi="Times New Roman" w:cs="Times New Roman"/>
          <w:lang w:val="en-US"/>
        </w:rPr>
        <w:t>7</w:t>
      </w:r>
      <w:r w:rsidR="00EF7F18" w:rsidRPr="00E963AC">
        <w:rPr>
          <w:rFonts w:ascii="Times New Roman" w:eastAsia="Calibri" w:hAnsi="Times New Roman" w:cs="Times New Roman"/>
          <w:lang w:val="en-US"/>
        </w:rPr>
        <w:t>.</w:t>
      </w:r>
    </w:p>
    <w:p w14:paraId="7B911E38" w14:textId="5A2649E3"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last Payment Date on the principal amount of the </w:t>
      </w:r>
      <w:r w:rsidR="00DC3E13" w:rsidRPr="00E963AC">
        <w:rPr>
          <w:rFonts w:ascii="Times New Roman" w:eastAsia="Calibri" w:hAnsi="Times New Roman" w:cs="Times New Roman"/>
          <w:lang w:val="en-US"/>
        </w:rPr>
        <w:t>Second</w:t>
      </w:r>
      <w:r w:rsidR="00804BEE"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Credit is</w:t>
      </w:r>
      <w:r w:rsidR="000839D1" w:rsidRPr="00E963AC">
        <w:rPr>
          <w:rFonts w:ascii="Times New Roman" w:eastAsia="Calibri" w:hAnsi="Times New Roman" w:cs="Times New Roman"/>
          <w:lang w:val="en-US"/>
        </w:rPr>
        <w:t xml:space="preserve"> </w:t>
      </w:r>
      <w:r w:rsidR="0073390F">
        <w:rPr>
          <w:rFonts w:ascii="Times New Roman" w:eastAsia="Calibri" w:hAnsi="Times New Roman" w:cs="Times New Roman"/>
          <w:lang w:val="en-US"/>
        </w:rPr>
        <w:t>April</w:t>
      </w:r>
      <w:r w:rsidR="0073390F" w:rsidRPr="00C92272">
        <w:rPr>
          <w:rFonts w:ascii="Times New Roman" w:eastAsia="Calibri" w:hAnsi="Times New Roman" w:cs="Times New Roman"/>
          <w:lang w:val="en-US"/>
        </w:rPr>
        <w:t xml:space="preserve"> </w:t>
      </w:r>
      <w:r w:rsidR="00656349">
        <w:rPr>
          <w:rFonts w:ascii="Times New Roman" w:eastAsia="Calibri" w:hAnsi="Times New Roman" w:cs="Times New Roman"/>
          <w:lang w:val="en-US"/>
        </w:rPr>
        <w:t>1</w:t>
      </w:r>
      <w:r w:rsidR="0070567E" w:rsidRPr="00C92272">
        <w:rPr>
          <w:rFonts w:ascii="Times New Roman" w:eastAsia="Calibri" w:hAnsi="Times New Roman" w:cs="Times New Roman"/>
          <w:lang w:val="en-US"/>
        </w:rPr>
        <w:t>5, 203</w:t>
      </w:r>
      <w:r w:rsidR="002A6AEF">
        <w:rPr>
          <w:rFonts w:ascii="Times New Roman" w:eastAsia="Calibri" w:hAnsi="Times New Roman" w:cs="Times New Roman"/>
          <w:lang w:val="en-US"/>
        </w:rPr>
        <w:t>4</w:t>
      </w:r>
      <w:r w:rsidR="000839D1" w:rsidRPr="00E963AC">
        <w:rPr>
          <w:rFonts w:ascii="Times New Roman" w:eastAsia="Calibri" w:hAnsi="Times New Roman" w:cs="Times New Roman"/>
          <w:lang w:val="en-US"/>
        </w:rPr>
        <w:t>.</w:t>
      </w:r>
    </w:p>
    <w:p w14:paraId="094141A2" w14:textId="77777777" w:rsidR="00950D0C" w:rsidRPr="00E963AC" w:rsidRDefault="00950D0C" w:rsidP="00950D0C">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Financial terms</w:t>
      </w:r>
    </w:p>
    <w:p w14:paraId="277F9DEC" w14:textId="77777777" w:rsidR="00950D0C" w:rsidRPr="00E963AC" w:rsidRDefault="00950D0C" w:rsidP="00950D0C">
      <w:pPr>
        <w:spacing w:before="200" w:after="0" w:line="240" w:lineRule="atLeast"/>
        <w:ind w:left="720"/>
        <w:jc w:val="both"/>
        <w:rPr>
          <w:rFonts w:ascii="Times New Roman" w:eastAsia="Calibri" w:hAnsi="Times New Roman" w:cs="Times New Roman"/>
          <w:color w:val="000000"/>
          <w:lang w:val="en-US"/>
        </w:rPr>
      </w:pPr>
      <w:r w:rsidRPr="00E963AC">
        <w:rPr>
          <w:rFonts w:ascii="Times New Roman" w:eastAsia="Calibri" w:hAnsi="Times New Roman" w:cs="Times New Roman"/>
          <w:lang w:val="en-US"/>
        </w:rPr>
        <w:t xml:space="preserve">The financial terms of the </w:t>
      </w:r>
      <w:r w:rsidR="00DC3E13" w:rsidRPr="00E963AC">
        <w:rPr>
          <w:rFonts w:ascii="Times New Roman" w:eastAsia="Calibri" w:hAnsi="Times New Roman" w:cs="Times New Roman"/>
          <w:lang w:val="en-US"/>
        </w:rPr>
        <w:t>Second</w:t>
      </w:r>
      <w:r w:rsidR="00804BEE"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Credit are as follows</w:t>
      </w:r>
      <w:r w:rsidRPr="00E963AC">
        <w:rPr>
          <w:rFonts w:ascii="Times New Roman" w:eastAsia="Calibri" w:hAnsi="Times New Roman" w:cs="Times New Roman"/>
          <w:color w:val="000000"/>
          <w:lang w:val="en-US"/>
        </w:rPr>
        <w:t>:</w:t>
      </w:r>
    </w:p>
    <w:p w14:paraId="65DA37CE" w14:textId="77777777" w:rsidR="00950D0C" w:rsidRPr="00E963AC" w:rsidRDefault="00804BEE" w:rsidP="00804BEE">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Amount:</w:t>
      </w:r>
      <w:r w:rsidR="00950D0C" w:rsidRPr="00E963AC">
        <w:rPr>
          <w:rFonts w:ascii="Times New Roman" w:eastAsia="Calibri" w:hAnsi="Times New Roman" w:cs="Times New Roman"/>
          <w:lang w:val="en-US"/>
        </w:rPr>
        <w:t xml:space="preserve"> </w:t>
      </w:r>
      <w:r w:rsidR="00551D62" w:rsidRPr="00E963AC">
        <w:rPr>
          <w:rFonts w:ascii="Times New Roman" w:eastAsia="Calibri" w:hAnsi="Times New Roman" w:cs="Times New Roman"/>
          <w:lang w:val="en-US"/>
        </w:rPr>
        <w:t xml:space="preserve">one hundred and </w:t>
      </w:r>
      <w:proofErr w:type="gramStart"/>
      <w:r w:rsidR="00551D62" w:rsidRPr="00E963AC">
        <w:rPr>
          <w:rFonts w:ascii="Times New Roman" w:eastAsia="Calibri" w:hAnsi="Times New Roman" w:cs="Times New Roman"/>
          <w:lang w:val="en-US"/>
        </w:rPr>
        <w:t>thirty five</w:t>
      </w:r>
      <w:proofErr w:type="gramEnd"/>
      <w:r w:rsidR="00551D62" w:rsidRPr="00E963AC">
        <w:rPr>
          <w:rFonts w:ascii="Times New Roman" w:eastAsia="Calibri" w:hAnsi="Times New Roman" w:cs="Times New Roman"/>
          <w:lang w:val="en-US"/>
        </w:rPr>
        <w:t xml:space="preserve"> million euros (EUR 135,000,000)</w:t>
      </w:r>
    </w:p>
    <w:p w14:paraId="7F9BC834" w14:textId="0BCCA52E" w:rsidR="00950D0C" w:rsidRPr="00E963AC" w:rsidRDefault="00804BEE" w:rsidP="00950D0C">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Margin</w:t>
      </w:r>
      <w:r w:rsidRPr="00C13EDD">
        <w:rPr>
          <w:rFonts w:ascii="Times New Roman" w:eastAsia="Calibri" w:hAnsi="Times New Roman" w:cs="Times New Roman"/>
          <w:lang w:val="en-US"/>
        </w:rPr>
        <w:t>:</w:t>
      </w:r>
      <w:r w:rsidR="00950D0C" w:rsidRPr="00C13EDD">
        <w:rPr>
          <w:rFonts w:ascii="Times New Roman" w:eastAsia="Calibri" w:hAnsi="Times New Roman" w:cs="Times New Roman"/>
          <w:lang w:val="en-US"/>
        </w:rPr>
        <w:t xml:space="preserve"> </w:t>
      </w:r>
      <w:r w:rsidR="00551D62" w:rsidRPr="00C13EDD">
        <w:rPr>
          <w:rFonts w:ascii="Times New Roman" w:eastAsia="Calibri" w:hAnsi="Times New Roman" w:cs="Times New Roman"/>
          <w:lang w:val="en-US"/>
        </w:rPr>
        <w:t xml:space="preserve">zero </w:t>
      </w:r>
      <w:proofErr w:type="gramStart"/>
      <w:r w:rsidR="00551D62" w:rsidRPr="00C13EDD">
        <w:rPr>
          <w:rFonts w:ascii="Times New Roman" w:eastAsia="Calibri" w:hAnsi="Times New Roman" w:cs="Times New Roman"/>
          <w:lang w:val="en-US"/>
        </w:rPr>
        <w:t>point</w:t>
      </w:r>
      <w:proofErr w:type="gramEnd"/>
      <w:r w:rsidR="00551D62" w:rsidRPr="00C13EDD">
        <w:rPr>
          <w:rFonts w:ascii="Times New Roman" w:eastAsia="Calibri" w:hAnsi="Times New Roman" w:cs="Times New Roman"/>
          <w:lang w:val="en-US"/>
        </w:rPr>
        <w:t xml:space="preserve"> </w:t>
      </w:r>
      <w:r w:rsidR="0073390F">
        <w:rPr>
          <w:rFonts w:ascii="Times New Roman" w:eastAsia="Calibri" w:hAnsi="Times New Roman" w:cs="Times New Roman"/>
          <w:lang w:val="en-US"/>
        </w:rPr>
        <w:t>sixty</w:t>
      </w:r>
      <w:r w:rsidR="0073390F" w:rsidRPr="00C13EDD">
        <w:rPr>
          <w:rFonts w:ascii="Times New Roman" w:eastAsia="Calibri" w:hAnsi="Times New Roman" w:cs="Times New Roman"/>
          <w:lang w:val="en-US"/>
        </w:rPr>
        <w:t xml:space="preserve"> </w:t>
      </w:r>
      <w:r w:rsidR="00950D0C" w:rsidRPr="00C13EDD">
        <w:rPr>
          <w:rFonts w:ascii="Times New Roman" w:eastAsia="Calibri" w:hAnsi="Times New Roman" w:cs="Times New Roman"/>
          <w:lang w:val="en-US"/>
        </w:rPr>
        <w:t xml:space="preserve">per cent </w:t>
      </w:r>
      <w:r w:rsidR="00C13EDD" w:rsidRPr="00C13EDD">
        <w:rPr>
          <w:rFonts w:ascii="Times New Roman" w:eastAsia="Calibri" w:hAnsi="Times New Roman" w:cs="Times New Roman"/>
          <w:lang w:val="en-US"/>
        </w:rPr>
        <w:t>(0.</w:t>
      </w:r>
      <w:r w:rsidR="0073390F">
        <w:rPr>
          <w:rFonts w:ascii="Times New Roman" w:eastAsia="Calibri" w:hAnsi="Times New Roman" w:cs="Times New Roman"/>
          <w:lang w:val="en-US"/>
        </w:rPr>
        <w:t>6</w:t>
      </w:r>
      <w:r w:rsidR="00EF7F18" w:rsidRPr="00C13EDD">
        <w:rPr>
          <w:rFonts w:ascii="Times New Roman" w:eastAsia="Calibri" w:hAnsi="Times New Roman" w:cs="Times New Roman"/>
          <w:lang w:val="en-US"/>
        </w:rPr>
        <w:t xml:space="preserve">0%) </w:t>
      </w:r>
      <w:r w:rsidR="00BD74E6" w:rsidRPr="00C13EDD">
        <w:rPr>
          <w:rFonts w:ascii="Times New Roman" w:eastAsia="Calibri" w:hAnsi="Times New Roman" w:cs="Times New Roman"/>
          <w:lang w:val="en-US"/>
        </w:rPr>
        <w:t>per annum</w:t>
      </w:r>
      <w:r w:rsidR="00551D62" w:rsidRPr="00E963AC">
        <w:rPr>
          <w:rFonts w:ascii="Times New Roman" w:eastAsia="Calibri" w:hAnsi="Times New Roman" w:cs="Times New Roman"/>
          <w:lang w:val="en-US"/>
        </w:rPr>
        <w:t>.</w:t>
      </w:r>
    </w:p>
    <w:p w14:paraId="165C6216" w14:textId="3724F7DE" w:rsidR="00950D0C" w:rsidRPr="003E5928" w:rsidRDefault="00950D0C" w:rsidP="00146442">
      <w:pPr>
        <w:numPr>
          <w:ilvl w:val="1"/>
          <w:numId w:val="0"/>
        </w:numPr>
        <w:tabs>
          <w:tab w:val="num" w:pos="1418"/>
        </w:tabs>
        <w:spacing w:before="200" w:after="0" w:line="260" w:lineRule="atLeast"/>
        <w:ind w:left="1418" w:hanging="709"/>
        <w:jc w:val="both"/>
        <w:rPr>
          <w:rFonts w:ascii="Times New Roman" w:eastAsia="Calibri" w:hAnsi="Times New Roman" w:cs="Times New Roman"/>
          <w:lang w:val="sr-Latn-RS"/>
        </w:rPr>
      </w:pPr>
      <w:r w:rsidRPr="00E963AC">
        <w:rPr>
          <w:rFonts w:ascii="Times New Roman" w:eastAsia="Calibri" w:hAnsi="Times New Roman" w:cs="Times New Roman"/>
          <w:lang w:val="en-US"/>
        </w:rPr>
        <w:t xml:space="preserve">Fixed </w:t>
      </w:r>
      <w:r w:rsidRPr="00BA6B7B">
        <w:rPr>
          <w:rFonts w:ascii="Times New Roman" w:eastAsia="Calibri" w:hAnsi="Times New Roman" w:cs="Times New Roman"/>
          <w:lang w:val="en-US"/>
        </w:rPr>
        <w:t xml:space="preserve">Reference </w:t>
      </w:r>
      <w:r w:rsidR="00804BEE" w:rsidRPr="00BA6B7B">
        <w:rPr>
          <w:rFonts w:ascii="Times New Roman" w:eastAsia="Calibri" w:hAnsi="Times New Roman" w:cs="Times New Roman"/>
          <w:lang w:val="en-US"/>
        </w:rPr>
        <w:t>Rate:</w:t>
      </w:r>
      <w:r w:rsidRPr="00BA6B7B">
        <w:rPr>
          <w:rFonts w:ascii="Times New Roman" w:eastAsia="Calibri" w:hAnsi="Times New Roman" w:cs="Times New Roman"/>
          <w:lang w:val="en-US"/>
        </w:rPr>
        <w:t xml:space="preserve"> </w:t>
      </w:r>
      <w:r w:rsidR="003E5928">
        <w:rPr>
          <w:rFonts w:ascii="Times New Roman" w:eastAsia="Calibri" w:hAnsi="Times New Roman" w:cs="Times New Roman"/>
          <w:lang w:val="en-US"/>
        </w:rPr>
        <w:t xml:space="preserve">two point </w:t>
      </w:r>
      <w:proofErr w:type="spellStart"/>
      <w:r w:rsidR="003E5928">
        <w:rPr>
          <w:rFonts w:ascii="Times New Roman" w:eastAsia="Calibri" w:hAnsi="Times New Roman" w:cs="Times New Roman"/>
          <w:lang w:val="en-US"/>
        </w:rPr>
        <w:t>ninet</w:t>
      </w:r>
      <w:proofErr w:type="spellEnd"/>
      <w:r w:rsidR="003E5928">
        <w:rPr>
          <w:rFonts w:ascii="Times New Roman" w:eastAsia="Calibri" w:hAnsi="Times New Roman" w:cs="Times New Roman"/>
          <w:lang w:val="sr-Latn-RS"/>
        </w:rPr>
        <w:t>y-three per cent (2.93%).</w:t>
      </w:r>
    </w:p>
    <w:p w14:paraId="27091AF4" w14:textId="0BDC148F" w:rsidR="00F157A2" w:rsidRPr="00BA6B7B" w:rsidRDefault="00950D0C" w:rsidP="00950D0C">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BA6B7B">
        <w:rPr>
          <w:rFonts w:ascii="Times New Roman" w:eastAsia="Calibri" w:hAnsi="Times New Roman" w:cs="Times New Roman"/>
          <w:lang w:val="en-US"/>
        </w:rPr>
        <w:t xml:space="preserve">Signing Rate Setting </w:t>
      </w:r>
      <w:r w:rsidR="00804BEE" w:rsidRPr="00BA6B7B">
        <w:rPr>
          <w:rFonts w:ascii="Times New Roman" w:eastAsia="Calibri" w:hAnsi="Times New Roman" w:cs="Times New Roman"/>
          <w:lang w:val="en-US"/>
        </w:rPr>
        <w:t>Date:</w:t>
      </w:r>
      <w:r w:rsidRPr="00BA6B7B">
        <w:rPr>
          <w:rFonts w:ascii="Times New Roman" w:eastAsia="Calibri" w:hAnsi="Times New Roman" w:cs="Times New Roman"/>
          <w:i/>
          <w:lang w:val="en-US"/>
        </w:rPr>
        <w:t xml:space="preserve"> </w:t>
      </w:r>
      <w:r w:rsidR="003E5928">
        <w:rPr>
          <w:rFonts w:ascii="Times New Roman" w:eastAsia="Calibri" w:hAnsi="Times New Roman" w:cs="Times New Roman"/>
          <w:lang w:val="en-US"/>
        </w:rPr>
        <w:t>June 23, 2025.</w:t>
      </w:r>
    </w:p>
    <w:p w14:paraId="1163BC5D" w14:textId="11CFCAE1" w:rsidR="00F157A2" w:rsidRDefault="00950D0C" w:rsidP="00F157A2">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Index Rate as at </w:t>
      </w:r>
      <w:r w:rsidR="009576E1" w:rsidRPr="00E963AC">
        <w:rPr>
          <w:rFonts w:ascii="Times New Roman" w:eastAsia="Calibri" w:hAnsi="Times New Roman" w:cs="Times New Roman"/>
          <w:lang w:val="en-US"/>
        </w:rPr>
        <w:t xml:space="preserve">the Signing </w:t>
      </w:r>
      <w:r w:rsidR="009576E1" w:rsidRPr="00BA6B7B">
        <w:rPr>
          <w:rFonts w:ascii="Times New Roman" w:eastAsia="Calibri" w:hAnsi="Times New Roman" w:cs="Times New Roman"/>
          <w:lang w:val="en-US"/>
        </w:rPr>
        <w:t xml:space="preserve">Rate Setting Date: </w:t>
      </w:r>
      <w:r w:rsidR="003E5928">
        <w:rPr>
          <w:rFonts w:ascii="Times New Roman" w:eastAsia="Calibri" w:hAnsi="Times New Roman" w:cs="Times New Roman"/>
          <w:lang w:val="en-US"/>
        </w:rPr>
        <w:t>three point twenty-eight per cent (3.28%).</w:t>
      </w:r>
    </w:p>
    <w:p w14:paraId="10031D32" w14:textId="0F1299E0" w:rsidR="009C607D" w:rsidRPr="00E963AC" w:rsidRDefault="00EF7F18" w:rsidP="00D10BC7">
      <w:pPr>
        <w:numPr>
          <w:ilvl w:val="1"/>
          <w:numId w:val="0"/>
        </w:numPr>
        <w:tabs>
          <w:tab w:val="num" w:pos="709"/>
        </w:tabs>
        <w:spacing w:before="200" w:after="0" w:line="260" w:lineRule="atLeast"/>
        <w:ind w:left="709" w:hanging="1"/>
        <w:jc w:val="both"/>
        <w:rPr>
          <w:rFonts w:ascii="Times New Roman" w:eastAsia="Calibri" w:hAnsi="Times New Roman" w:cs="Times New Roman"/>
          <w:lang w:val="en-US"/>
        </w:rPr>
      </w:pPr>
      <w:r w:rsidRPr="00E963AC">
        <w:rPr>
          <w:rFonts w:ascii="Times New Roman" w:eastAsia="Calibri" w:hAnsi="Times New Roman" w:cs="Times New Roman"/>
          <w:lang w:val="en-US"/>
        </w:rPr>
        <w:lastRenderedPageBreak/>
        <w:t xml:space="preserve">Prepayment Compensatory Indemnity: </w:t>
      </w:r>
      <w:r w:rsidR="00326AEA" w:rsidRPr="00E963AC">
        <w:rPr>
          <w:rFonts w:ascii="Times New Roman" w:eastAsia="Calibri" w:hAnsi="Times New Roman" w:cs="Times New Roman"/>
          <w:lang w:val="en-US"/>
        </w:rPr>
        <w:t>t</w:t>
      </w:r>
      <w:r w:rsidR="009C607D" w:rsidRPr="00E963AC">
        <w:rPr>
          <w:rFonts w:ascii="Times New Roman" w:eastAsia="Calibri" w:hAnsi="Times New Roman" w:cs="Times New Roman"/>
          <w:lang w:val="en-US"/>
        </w:rPr>
        <w:t>he Prepayment Compensatory will be calculated by applying the following percentage to the amount of the</w:t>
      </w:r>
      <w:r w:rsidR="004D0C67">
        <w:rPr>
          <w:rFonts w:ascii="Times New Roman" w:eastAsia="Calibri" w:hAnsi="Times New Roman" w:cs="Times New Roman"/>
          <w:lang w:val="en-US"/>
        </w:rPr>
        <w:t xml:space="preserve"> Second</w:t>
      </w:r>
      <w:r w:rsidR="009C607D" w:rsidRPr="00E963AC">
        <w:rPr>
          <w:rFonts w:ascii="Times New Roman" w:eastAsia="Calibri" w:hAnsi="Times New Roman" w:cs="Times New Roman"/>
          <w:lang w:val="en-US"/>
        </w:rPr>
        <w:t xml:space="preserve"> Credit which is repaid in advance: </w:t>
      </w:r>
    </w:p>
    <w:p w14:paraId="6283B445" w14:textId="77777777" w:rsidR="009C607D" w:rsidRPr="00E963AC"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(a)</w:t>
      </w:r>
      <w:r w:rsidRPr="00E963AC">
        <w:rPr>
          <w:rFonts w:ascii="Times New Roman" w:eastAsia="Calibri" w:hAnsi="Times New Roman" w:cs="Times New Roman"/>
          <w:lang w:val="en-US"/>
        </w:rPr>
        <w:tab/>
        <w:t>if the repayment occurs between the Signing Date (included) and the 1</w:t>
      </w:r>
      <w:r w:rsidR="00326AEA" w:rsidRPr="00E963AC">
        <w:rPr>
          <w:rFonts w:ascii="Times New Roman" w:eastAsia="Calibri" w:hAnsi="Times New Roman" w:cs="Times New Roman"/>
          <w:vertAlign w:val="superscript"/>
          <w:lang w:val="en-US"/>
        </w:rPr>
        <w:t>st</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anniversary (excluded) of the Signing Date: two point five per cent (2.5%);</w:t>
      </w:r>
    </w:p>
    <w:p w14:paraId="71A7A23D" w14:textId="77777777" w:rsidR="009C607D" w:rsidRPr="00E963AC"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(b)</w:t>
      </w:r>
      <w:r w:rsidRPr="00E963AC">
        <w:rPr>
          <w:rFonts w:ascii="Times New Roman" w:eastAsia="Calibri" w:hAnsi="Times New Roman" w:cs="Times New Roman"/>
          <w:lang w:val="en-US"/>
        </w:rPr>
        <w:tab/>
        <w:t>if the repayment occurs between the 1</w:t>
      </w:r>
      <w:r w:rsidR="00326AEA" w:rsidRPr="00E963AC">
        <w:rPr>
          <w:rFonts w:ascii="Times New Roman" w:eastAsia="Calibri" w:hAnsi="Times New Roman" w:cs="Times New Roman"/>
          <w:vertAlign w:val="superscript"/>
          <w:lang w:val="en-US"/>
        </w:rPr>
        <w:t>st</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anniversary (included) and the 2</w:t>
      </w:r>
      <w:proofErr w:type="gramStart"/>
      <w:r w:rsidR="00326AEA" w:rsidRPr="00E963AC">
        <w:rPr>
          <w:rFonts w:ascii="Times New Roman" w:eastAsia="Calibri" w:hAnsi="Times New Roman" w:cs="Times New Roman"/>
          <w:vertAlign w:val="superscript"/>
          <w:lang w:val="en-US"/>
        </w:rPr>
        <w:t>nd</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 xml:space="preserve"> anniversary</w:t>
      </w:r>
      <w:proofErr w:type="gramEnd"/>
      <w:r w:rsidRPr="00E963AC">
        <w:rPr>
          <w:rFonts w:ascii="Times New Roman" w:eastAsia="Calibri" w:hAnsi="Times New Roman" w:cs="Times New Roman"/>
          <w:lang w:val="en-US"/>
        </w:rPr>
        <w:t xml:space="preserve"> (excluded) of the Signing Date: one point five per cent (1.5%);</w:t>
      </w:r>
    </w:p>
    <w:p w14:paraId="470802EF" w14:textId="77777777" w:rsidR="009C607D" w:rsidRPr="00E963AC"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(c)</w:t>
      </w:r>
      <w:r w:rsidRPr="00E963AC">
        <w:rPr>
          <w:rFonts w:ascii="Times New Roman" w:eastAsia="Calibri" w:hAnsi="Times New Roman" w:cs="Times New Roman"/>
          <w:lang w:val="en-US"/>
        </w:rPr>
        <w:tab/>
        <w:t>if the repayment occurs between the 2</w:t>
      </w:r>
      <w:r w:rsidR="00326AEA" w:rsidRPr="00E963AC">
        <w:rPr>
          <w:rFonts w:ascii="Times New Roman" w:eastAsia="Calibri" w:hAnsi="Times New Roman" w:cs="Times New Roman"/>
          <w:vertAlign w:val="superscript"/>
          <w:lang w:val="en-US"/>
        </w:rPr>
        <w:t>nd</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anniversary (included) and the 6</w:t>
      </w:r>
      <w:r w:rsidR="00326AEA" w:rsidRPr="00E963AC">
        <w:rPr>
          <w:rFonts w:ascii="Times New Roman" w:eastAsia="Calibri" w:hAnsi="Times New Roman" w:cs="Times New Roman"/>
          <w:vertAlign w:val="superscript"/>
          <w:lang w:val="en-US"/>
        </w:rPr>
        <w:t>th</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anniversary (excluded) of the Signing Date: one per cent (1%);</w:t>
      </w:r>
    </w:p>
    <w:p w14:paraId="19655F92" w14:textId="77777777" w:rsidR="009C607D" w:rsidRPr="00E963AC"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(d)</w:t>
      </w:r>
      <w:r w:rsidRPr="00E963AC">
        <w:rPr>
          <w:rFonts w:ascii="Times New Roman" w:eastAsia="Calibri" w:hAnsi="Times New Roman" w:cs="Times New Roman"/>
          <w:lang w:val="en-US"/>
        </w:rPr>
        <w:tab/>
        <w:t>if the repayment occurs after the 6</w:t>
      </w:r>
      <w:r w:rsidR="00326AEA" w:rsidRPr="00E963AC">
        <w:rPr>
          <w:rFonts w:ascii="Times New Roman" w:eastAsia="Calibri" w:hAnsi="Times New Roman" w:cs="Times New Roman"/>
          <w:vertAlign w:val="superscript"/>
          <w:lang w:val="en-US"/>
        </w:rPr>
        <w:t>th</w:t>
      </w:r>
      <w:r w:rsidR="00326AEA"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anniversary (included) of the Signing Date: zero point five per cent (0.5%)</w:t>
      </w:r>
      <w:r w:rsidR="00326AEA" w:rsidRPr="00E963AC">
        <w:rPr>
          <w:rFonts w:ascii="Times New Roman" w:eastAsia="Calibri" w:hAnsi="Times New Roman" w:cs="Times New Roman"/>
          <w:lang w:val="en-US"/>
        </w:rPr>
        <w:t>.</w:t>
      </w:r>
    </w:p>
    <w:p w14:paraId="1928092C" w14:textId="77777777" w:rsidR="00EF7F18" w:rsidRPr="00E963AC" w:rsidRDefault="00EF7F18" w:rsidP="00EF7F18">
      <w:pPr>
        <w:numPr>
          <w:ilvl w:val="0"/>
          <w:numId w:val="2"/>
        </w:numPr>
        <w:spacing w:before="200" w:after="0" w:line="240" w:lineRule="atLeast"/>
        <w:jc w:val="both"/>
        <w:rPr>
          <w:rFonts w:ascii="Times New Roman" w:eastAsia="Calibri" w:hAnsi="Times New Roman" w:cs="Times New Roman"/>
          <w:lang w:val="en-US"/>
        </w:rPr>
      </w:pPr>
      <w:r w:rsidRPr="00E963AC">
        <w:rPr>
          <w:rFonts w:ascii="Times New Roman" w:eastAsia="Calibri" w:hAnsi="Times New Roman" w:cs="Times New Roman"/>
          <w:u w:val="single"/>
          <w:lang w:val="en-US"/>
        </w:rPr>
        <w:t>Effective Global Rate (</w:t>
      </w:r>
      <w:proofErr w:type="spellStart"/>
      <w:r w:rsidRPr="00E963AC">
        <w:rPr>
          <w:rFonts w:ascii="Times New Roman" w:eastAsia="Calibri" w:hAnsi="Times New Roman" w:cs="Times New Roman"/>
          <w:i/>
          <w:u w:val="single"/>
          <w:lang w:val="en-US"/>
        </w:rPr>
        <w:t>Taux</w:t>
      </w:r>
      <w:proofErr w:type="spellEnd"/>
      <w:r w:rsidRPr="00E963AC">
        <w:rPr>
          <w:rFonts w:ascii="Times New Roman" w:eastAsia="Calibri" w:hAnsi="Times New Roman" w:cs="Times New Roman"/>
          <w:i/>
          <w:u w:val="single"/>
          <w:lang w:val="en-US"/>
        </w:rPr>
        <w:t xml:space="preserve"> </w:t>
      </w:r>
      <w:proofErr w:type="spellStart"/>
      <w:r w:rsidRPr="00E963AC">
        <w:rPr>
          <w:rFonts w:ascii="Times New Roman" w:eastAsia="Calibri" w:hAnsi="Times New Roman" w:cs="Times New Roman"/>
          <w:i/>
          <w:u w:val="single"/>
          <w:lang w:val="en-US"/>
        </w:rPr>
        <w:t>Effectif</w:t>
      </w:r>
      <w:proofErr w:type="spellEnd"/>
      <w:r w:rsidRPr="00E963AC">
        <w:rPr>
          <w:rFonts w:ascii="Times New Roman" w:eastAsia="Calibri" w:hAnsi="Times New Roman" w:cs="Times New Roman"/>
          <w:i/>
          <w:u w:val="single"/>
          <w:lang w:val="en-US"/>
        </w:rPr>
        <w:t xml:space="preserve"> Global</w:t>
      </w:r>
      <w:r w:rsidRPr="00E963AC">
        <w:rPr>
          <w:rFonts w:ascii="Times New Roman" w:eastAsia="Calibri" w:hAnsi="Times New Roman" w:cs="Times New Roman"/>
          <w:u w:val="single"/>
          <w:lang w:val="en-US"/>
        </w:rPr>
        <w:t>)</w:t>
      </w:r>
    </w:p>
    <w:p w14:paraId="43E3F7C9" w14:textId="2186273F" w:rsidR="00326AEA" w:rsidRPr="00BA6B7B" w:rsidRDefault="00950D0C" w:rsidP="00950D0C">
      <w:pPr>
        <w:spacing w:before="240" w:after="240" w:line="260" w:lineRule="atLeast"/>
        <w:ind w:left="720"/>
        <w:jc w:val="both"/>
        <w:rPr>
          <w:rFonts w:ascii="Times New Roman" w:eastAsia="Calibri" w:hAnsi="Times New Roman" w:cs="Times New Roman"/>
          <w:lang w:val="en-US"/>
        </w:rPr>
      </w:pPr>
      <w:r w:rsidRPr="00BA6B7B">
        <w:rPr>
          <w:rFonts w:ascii="Times New Roman" w:eastAsia="Calibri" w:hAnsi="Times New Roman" w:cs="Times New Roman"/>
          <w:lang w:val="en-US"/>
        </w:rPr>
        <w:t xml:space="preserve">In order to comply with Articles L. 314-1 to L.314-5 and R.314-1 </w:t>
      </w:r>
      <w:r w:rsidRPr="00BA6B7B">
        <w:rPr>
          <w:rFonts w:ascii="Times New Roman" w:eastAsia="Calibri" w:hAnsi="Times New Roman" w:cs="Times New Roman"/>
          <w:i/>
          <w:lang w:val="en-US"/>
        </w:rPr>
        <w:t>et seq</w:t>
      </w:r>
      <w:r w:rsidRPr="00BA6B7B">
        <w:rPr>
          <w:rFonts w:ascii="Times New Roman" w:eastAsia="Calibri" w:hAnsi="Times New Roman" w:cs="Times New Roman"/>
          <w:lang w:val="en-US"/>
        </w:rPr>
        <w:t>. of the French Consumer Code and L. 313-4 of the French Monetary and Financial Code, the Lender informs the Borrower, which the Borrower recognizes and accepts, that the effective global rate (</w:t>
      </w:r>
      <w:proofErr w:type="spellStart"/>
      <w:r w:rsidRPr="00BA6B7B">
        <w:rPr>
          <w:rFonts w:ascii="Times New Roman" w:eastAsia="Calibri" w:hAnsi="Times New Roman" w:cs="Times New Roman"/>
          <w:i/>
          <w:lang w:val="en-US"/>
        </w:rPr>
        <w:t>taux</w:t>
      </w:r>
      <w:proofErr w:type="spellEnd"/>
      <w:r w:rsidRPr="00BA6B7B">
        <w:rPr>
          <w:rFonts w:ascii="Times New Roman" w:eastAsia="Calibri" w:hAnsi="Times New Roman" w:cs="Times New Roman"/>
          <w:i/>
          <w:lang w:val="en-US"/>
        </w:rPr>
        <w:t xml:space="preserve"> </w:t>
      </w:r>
      <w:proofErr w:type="spellStart"/>
      <w:r w:rsidRPr="00BA6B7B">
        <w:rPr>
          <w:rFonts w:ascii="Times New Roman" w:eastAsia="Calibri" w:hAnsi="Times New Roman" w:cs="Times New Roman"/>
          <w:i/>
          <w:lang w:val="en-US"/>
        </w:rPr>
        <w:t>effectif</w:t>
      </w:r>
      <w:proofErr w:type="spellEnd"/>
      <w:r w:rsidRPr="00BA6B7B">
        <w:rPr>
          <w:rFonts w:ascii="Times New Roman" w:eastAsia="Calibri" w:hAnsi="Times New Roman" w:cs="Times New Roman"/>
          <w:i/>
          <w:lang w:val="en-US"/>
        </w:rPr>
        <w:t xml:space="preserve"> global</w:t>
      </w:r>
      <w:r w:rsidRPr="00BA6B7B">
        <w:rPr>
          <w:rFonts w:ascii="Times New Roman" w:eastAsia="Calibri" w:hAnsi="Times New Roman" w:cs="Times New Roman"/>
          <w:lang w:val="en-US"/>
        </w:rPr>
        <w:t xml:space="preserve">) applicable to the </w:t>
      </w:r>
      <w:r w:rsidR="00DC3E13" w:rsidRPr="00BA6B7B">
        <w:rPr>
          <w:rFonts w:ascii="Times New Roman" w:eastAsia="Calibri" w:hAnsi="Times New Roman" w:cs="Times New Roman"/>
          <w:lang w:val="en-US"/>
        </w:rPr>
        <w:t>Second</w:t>
      </w:r>
      <w:r w:rsidR="008C0622" w:rsidRPr="00BA6B7B">
        <w:rPr>
          <w:rFonts w:ascii="Times New Roman" w:eastAsia="Calibri" w:hAnsi="Times New Roman" w:cs="Times New Roman"/>
          <w:lang w:val="en-US"/>
        </w:rPr>
        <w:t xml:space="preserve"> </w:t>
      </w:r>
      <w:r w:rsidRPr="00BA6B7B">
        <w:rPr>
          <w:rFonts w:ascii="Times New Roman" w:eastAsia="Calibri" w:hAnsi="Times New Roman" w:cs="Times New Roman"/>
          <w:lang w:val="en-US"/>
        </w:rPr>
        <w:t xml:space="preserve">Credit may be evaluated at an </w:t>
      </w:r>
      <w:r w:rsidR="009576E1" w:rsidRPr="00BA6B7B">
        <w:rPr>
          <w:rFonts w:ascii="Times New Roman" w:eastAsia="Calibri" w:hAnsi="Times New Roman" w:cs="Times New Roman"/>
          <w:lang w:val="en-US"/>
        </w:rPr>
        <w:t xml:space="preserve">annual rate of </w:t>
      </w:r>
      <w:r w:rsidR="009F5F65">
        <w:rPr>
          <w:rFonts w:ascii="Times New Roman" w:eastAsia="Calibri" w:hAnsi="Times New Roman" w:cs="Times New Roman"/>
          <w:lang w:val="en-US"/>
        </w:rPr>
        <w:t>three point zero five</w:t>
      </w:r>
      <w:r w:rsidR="00EF7F18" w:rsidRPr="00BA6B7B">
        <w:rPr>
          <w:rFonts w:ascii="Times New Roman" w:eastAsia="Calibri" w:hAnsi="Times New Roman" w:cs="Times New Roman"/>
          <w:lang w:val="en-US"/>
        </w:rPr>
        <w:t xml:space="preserve"> per cent (</w:t>
      </w:r>
      <w:r w:rsidR="009F5F65">
        <w:rPr>
          <w:rFonts w:ascii="Times New Roman" w:eastAsia="Calibri" w:hAnsi="Times New Roman" w:cs="Times New Roman"/>
          <w:lang w:val="en-US"/>
        </w:rPr>
        <w:t>3.05</w:t>
      </w:r>
      <w:r w:rsidRPr="00BA6B7B">
        <w:rPr>
          <w:rFonts w:ascii="Times New Roman" w:eastAsia="Calibri" w:hAnsi="Times New Roman" w:cs="Times New Roman"/>
          <w:lang w:val="en-US"/>
        </w:rPr>
        <w:t>%)</w:t>
      </w:r>
      <w:r w:rsidR="007C4CAF">
        <w:rPr>
          <w:rFonts w:ascii="Times New Roman" w:eastAsia="Calibri" w:hAnsi="Times New Roman" w:cs="Times New Roman"/>
          <w:i/>
          <w:lang w:val="en-US"/>
        </w:rPr>
        <w:t xml:space="preserve"> </w:t>
      </w:r>
      <w:r w:rsidRPr="00BA6B7B">
        <w:rPr>
          <w:rFonts w:ascii="Times New Roman" w:eastAsia="Calibri" w:hAnsi="Times New Roman" w:cs="Times New Roman"/>
          <w:lang w:val="en-US"/>
        </w:rPr>
        <w:t xml:space="preserve">on the basis of a three hundred and sixty-five (365) day year, and an Interest Period of six (6) months at a </w:t>
      </w:r>
      <w:r w:rsidR="009576E1" w:rsidRPr="00BA6B7B">
        <w:rPr>
          <w:rFonts w:ascii="Times New Roman" w:eastAsia="Calibri" w:hAnsi="Times New Roman" w:cs="Times New Roman"/>
          <w:lang w:val="en-US"/>
        </w:rPr>
        <w:t xml:space="preserve">period rate of </w:t>
      </w:r>
      <w:r w:rsidR="009F5F65">
        <w:rPr>
          <w:rFonts w:ascii="Times New Roman" w:eastAsia="Calibri" w:hAnsi="Times New Roman" w:cs="Times New Roman"/>
          <w:lang w:val="en-US"/>
        </w:rPr>
        <w:t>one point fifty-one</w:t>
      </w:r>
      <w:r w:rsidR="00EF7F18" w:rsidRPr="00BA6B7B">
        <w:rPr>
          <w:rFonts w:ascii="Times New Roman" w:eastAsia="Calibri" w:hAnsi="Times New Roman" w:cs="Times New Roman"/>
          <w:lang w:val="en-US"/>
        </w:rPr>
        <w:t xml:space="preserve"> per cent (</w:t>
      </w:r>
      <w:r w:rsidR="009F5F65">
        <w:rPr>
          <w:rFonts w:ascii="Times New Roman" w:eastAsia="Calibri" w:hAnsi="Times New Roman" w:cs="Times New Roman"/>
          <w:lang w:val="en-US"/>
        </w:rPr>
        <w:t>1.51</w:t>
      </w:r>
      <w:r w:rsidRPr="00BA6B7B">
        <w:rPr>
          <w:rFonts w:ascii="Times New Roman" w:eastAsia="Calibri" w:hAnsi="Times New Roman" w:cs="Times New Roman"/>
          <w:lang w:val="en-US"/>
        </w:rPr>
        <w:t>%), subject to the following:</w:t>
      </w:r>
    </w:p>
    <w:p w14:paraId="1BA5B523" w14:textId="77777777" w:rsidR="00326AEA" w:rsidRPr="00E963AC" w:rsidRDefault="00950D0C" w:rsidP="00EB77B3">
      <w:pPr>
        <w:pStyle w:val="ListParagraph"/>
        <w:numPr>
          <w:ilvl w:val="0"/>
          <w:numId w:val="11"/>
        </w:numPr>
        <w:rPr>
          <w:rFonts w:ascii="Times New Roman" w:eastAsia="Calibri" w:hAnsi="Times New Roman" w:cs="Times New Roman"/>
          <w:lang w:val="en-US"/>
        </w:rPr>
      </w:pPr>
      <w:r w:rsidRPr="00E963AC">
        <w:rPr>
          <w:rFonts w:ascii="Times New Roman" w:eastAsia="Calibri" w:hAnsi="Times New Roman" w:cs="Times New Roman"/>
          <w:lang w:val="en-US"/>
        </w:rPr>
        <w:t>the above rates are given for information purposes only;</w:t>
      </w:r>
    </w:p>
    <w:p w14:paraId="3F22AE65" w14:textId="77777777" w:rsidR="00326AEA" w:rsidRPr="00E963AC" w:rsidRDefault="00326AEA" w:rsidP="00EB77B3">
      <w:pPr>
        <w:pStyle w:val="ListParagraph"/>
        <w:ind w:left="1080"/>
        <w:rPr>
          <w:lang w:val="en-US"/>
        </w:rPr>
      </w:pPr>
    </w:p>
    <w:p w14:paraId="308938C0" w14:textId="77777777" w:rsidR="00950D0C" w:rsidRPr="00E963AC" w:rsidRDefault="00950D0C" w:rsidP="00EB77B3">
      <w:pPr>
        <w:pStyle w:val="ListParagraph"/>
        <w:numPr>
          <w:ilvl w:val="0"/>
          <w:numId w:val="11"/>
        </w:numPr>
        <w:rPr>
          <w:lang w:val="en-US"/>
        </w:rPr>
      </w:pPr>
      <w:r w:rsidRPr="00E963AC">
        <w:rPr>
          <w:rFonts w:ascii="Times New Roman" w:eastAsia="Calibri" w:hAnsi="Times New Roman" w:cs="Times New Roman"/>
          <w:lang w:val="en-US"/>
        </w:rPr>
        <w:t>the above rates are calculated on the basis that:</w:t>
      </w:r>
    </w:p>
    <w:p w14:paraId="1B52F259" w14:textId="2256510B" w:rsidR="00950D0C" w:rsidRPr="00E963AC" w:rsidRDefault="00950D0C" w:rsidP="00950D0C">
      <w:pPr>
        <w:numPr>
          <w:ilvl w:val="5"/>
          <w:numId w:val="4"/>
        </w:numPr>
        <w:tabs>
          <w:tab w:val="num" w:pos="1418"/>
        </w:tabs>
        <w:spacing w:before="200" w:after="0" w:line="260" w:lineRule="atLeast"/>
        <w:ind w:left="241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drawdown of the </w:t>
      </w:r>
      <w:r w:rsidR="00DC3E13" w:rsidRPr="00E963AC">
        <w:rPr>
          <w:rFonts w:ascii="Times New Roman" w:eastAsia="Calibri" w:hAnsi="Times New Roman" w:cs="Times New Roman"/>
          <w:lang w:val="en-US"/>
        </w:rPr>
        <w:t>Second</w:t>
      </w:r>
      <w:r w:rsidR="008C0622"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 xml:space="preserve">Credit in full at fixed rate on the </w:t>
      </w:r>
      <w:r w:rsidR="00DA1A02" w:rsidRPr="00E963AC">
        <w:rPr>
          <w:rFonts w:ascii="Times New Roman" w:eastAsia="Calibri" w:hAnsi="Times New Roman" w:cs="Times New Roman"/>
          <w:lang w:val="en-US"/>
        </w:rPr>
        <w:t xml:space="preserve">Signing Date of the </w:t>
      </w:r>
      <w:r w:rsidR="00DC3E13" w:rsidRPr="00E963AC">
        <w:rPr>
          <w:rFonts w:ascii="Times New Roman" w:eastAsia="Calibri" w:hAnsi="Times New Roman" w:cs="Times New Roman"/>
          <w:lang w:val="en-US"/>
        </w:rPr>
        <w:t>Second</w:t>
      </w:r>
      <w:r w:rsidRPr="00E963AC">
        <w:rPr>
          <w:rFonts w:ascii="Times New Roman" w:eastAsia="Calibri" w:hAnsi="Times New Roman" w:cs="Times New Roman"/>
          <w:lang w:val="en-US"/>
        </w:rPr>
        <w:t xml:space="preserve"> Credit Specific Agreement; </w:t>
      </w:r>
    </w:p>
    <w:p w14:paraId="5827F694" w14:textId="77777777" w:rsidR="00950D0C" w:rsidRPr="00E963AC" w:rsidRDefault="00950D0C" w:rsidP="00950D0C">
      <w:pPr>
        <w:spacing w:after="0" w:line="260" w:lineRule="atLeast"/>
        <w:ind w:left="2410"/>
        <w:jc w:val="both"/>
        <w:rPr>
          <w:rFonts w:ascii="Times New Roman" w:eastAsia="Calibri" w:hAnsi="Times New Roman" w:cs="Times New Roman"/>
          <w:lang w:val="en-US"/>
        </w:rPr>
      </w:pPr>
    </w:p>
    <w:p w14:paraId="102B7917" w14:textId="2527CB72" w:rsidR="00950D0C" w:rsidRPr="00BA6B7B" w:rsidRDefault="00950D0C" w:rsidP="00950D0C">
      <w:pPr>
        <w:numPr>
          <w:ilvl w:val="5"/>
          <w:numId w:val="4"/>
        </w:numPr>
        <w:spacing w:after="240" w:line="240" w:lineRule="auto"/>
        <w:ind w:left="2410" w:hanging="709"/>
        <w:jc w:val="both"/>
        <w:rPr>
          <w:rFonts w:ascii="Times New Roman" w:eastAsia="Times New Roman" w:hAnsi="Times New Roman" w:cs="Times New Roman"/>
          <w:szCs w:val="20"/>
          <w:lang w:val="en-US" w:eastAsia="fr-FR"/>
        </w:rPr>
      </w:pPr>
      <w:r w:rsidRPr="00BA6B7B">
        <w:rPr>
          <w:rFonts w:ascii="Times New Roman" w:eastAsia="Times New Roman" w:hAnsi="Times New Roman" w:cs="Times New Roman"/>
          <w:szCs w:val="20"/>
          <w:lang w:val="en-US" w:eastAsia="fr-FR"/>
        </w:rPr>
        <w:t>the fixed rate for the duration of the facility shoul</w:t>
      </w:r>
      <w:r w:rsidR="009576E1" w:rsidRPr="00BA6B7B">
        <w:rPr>
          <w:rFonts w:ascii="Times New Roman" w:eastAsia="Times New Roman" w:hAnsi="Times New Roman" w:cs="Times New Roman"/>
          <w:szCs w:val="20"/>
          <w:lang w:val="en-US" w:eastAsia="fr-FR"/>
        </w:rPr>
        <w:t>d be equal to</w:t>
      </w:r>
      <w:r w:rsidR="009F5F65">
        <w:rPr>
          <w:rFonts w:ascii="Times New Roman" w:eastAsia="Times New Roman" w:hAnsi="Times New Roman" w:cs="Times New Roman"/>
          <w:szCs w:val="20"/>
          <w:lang w:val="en-US" w:eastAsia="fr-FR"/>
        </w:rPr>
        <w:t xml:space="preserve"> two point ninety-three</w:t>
      </w:r>
      <w:r w:rsidR="00EF7F18" w:rsidRPr="00BA6B7B">
        <w:rPr>
          <w:rFonts w:ascii="Times New Roman" w:eastAsia="Times New Roman" w:hAnsi="Times New Roman" w:cs="Times New Roman"/>
          <w:szCs w:val="20"/>
          <w:lang w:val="en-US" w:eastAsia="fr-FR"/>
        </w:rPr>
        <w:t xml:space="preserve"> per cent (</w:t>
      </w:r>
      <w:r w:rsidR="009F5F65">
        <w:rPr>
          <w:rFonts w:ascii="Times New Roman" w:eastAsia="Calibri" w:hAnsi="Times New Roman" w:cs="Times New Roman"/>
          <w:lang w:val="en-US"/>
        </w:rPr>
        <w:t>2.93</w:t>
      </w:r>
      <w:r w:rsidRPr="00BA6B7B">
        <w:rPr>
          <w:rFonts w:ascii="Times New Roman" w:eastAsia="Times New Roman" w:hAnsi="Times New Roman" w:cs="Times New Roman"/>
          <w:szCs w:val="20"/>
          <w:lang w:val="en-US" w:eastAsia="fr-FR"/>
        </w:rPr>
        <w:t>%) per annum;</w:t>
      </w:r>
    </w:p>
    <w:p w14:paraId="6ED11B5A" w14:textId="67C58FE5" w:rsidR="00950D0C" w:rsidRPr="00E963AC" w:rsidRDefault="00950D0C" w:rsidP="00AD43D8">
      <w:pPr>
        <w:pStyle w:val="ListParagraph"/>
        <w:numPr>
          <w:ilvl w:val="0"/>
          <w:numId w:val="11"/>
        </w:numPr>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above rates </w:t>
      </w:r>
      <w:proofErr w:type="gramStart"/>
      <w:r w:rsidRPr="00E963AC">
        <w:rPr>
          <w:rFonts w:ascii="Times New Roman" w:eastAsia="Calibri" w:hAnsi="Times New Roman" w:cs="Times New Roman"/>
          <w:lang w:val="en-US"/>
        </w:rPr>
        <w:t>take into account</w:t>
      </w:r>
      <w:proofErr w:type="gramEnd"/>
      <w:r w:rsidRPr="00E963AC">
        <w:rPr>
          <w:rFonts w:ascii="Times New Roman" w:eastAsia="Calibri" w:hAnsi="Times New Roman" w:cs="Times New Roman"/>
          <w:lang w:val="en-US"/>
        </w:rPr>
        <w:t xml:space="preserve"> the fees and costs payable by the Borrower under this </w:t>
      </w:r>
      <w:r w:rsidR="00AD43D8"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 xml:space="preserve">Credit Specific Agreement, </w:t>
      </w:r>
      <w:proofErr w:type="gramStart"/>
      <w:r w:rsidRPr="00E963AC">
        <w:rPr>
          <w:rFonts w:ascii="Times New Roman" w:eastAsia="Calibri" w:hAnsi="Times New Roman" w:cs="Times New Roman"/>
          <w:lang w:val="en-US"/>
        </w:rPr>
        <w:t>assuming that</w:t>
      </w:r>
      <w:proofErr w:type="gramEnd"/>
      <w:r w:rsidRPr="00E963AC">
        <w:rPr>
          <w:rFonts w:ascii="Times New Roman" w:eastAsia="Calibri" w:hAnsi="Times New Roman" w:cs="Times New Roman"/>
          <w:lang w:val="en-US"/>
        </w:rPr>
        <w:t xml:space="preserve"> such fees and costs will remain fixed and will apply until the repayment </w:t>
      </w:r>
      <w:proofErr w:type="gramStart"/>
      <w:r w:rsidRPr="00E963AC">
        <w:rPr>
          <w:rFonts w:ascii="Times New Roman" w:eastAsia="Calibri" w:hAnsi="Times New Roman" w:cs="Times New Roman"/>
          <w:lang w:val="en-US"/>
        </w:rPr>
        <w:t>in</w:t>
      </w:r>
      <w:proofErr w:type="gramEnd"/>
      <w:r w:rsidRPr="00E963AC">
        <w:rPr>
          <w:rFonts w:ascii="Times New Roman" w:eastAsia="Calibri" w:hAnsi="Times New Roman" w:cs="Times New Roman"/>
          <w:lang w:val="en-US"/>
        </w:rPr>
        <w:t xml:space="preserve"> full of the</w:t>
      </w:r>
      <w:r w:rsidR="00FA2122">
        <w:rPr>
          <w:rFonts w:ascii="Times New Roman" w:eastAsia="Calibri" w:hAnsi="Times New Roman" w:cs="Times New Roman"/>
          <w:lang w:val="en-US"/>
        </w:rPr>
        <w:t xml:space="preserve"> Second</w:t>
      </w:r>
      <w:r w:rsidRPr="00E963AC">
        <w:rPr>
          <w:rFonts w:ascii="Times New Roman" w:eastAsia="Calibri" w:hAnsi="Times New Roman" w:cs="Times New Roman"/>
          <w:lang w:val="en-US"/>
        </w:rPr>
        <w:t xml:space="preserve"> Credit.</w:t>
      </w:r>
    </w:p>
    <w:p w14:paraId="67134E25" w14:textId="77777777" w:rsidR="00950D0C" w:rsidRPr="00E963AC" w:rsidRDefault="00950D0C" w:rsidP="00950D0C">
      <w:pPr>
        <w:numPr>
          <w:ilvl w:val="0"/>
          <w:numId w:val="2"/>
        </w:numPr>
        <w:spacing w:before="200" w:after="0" w:line="240" w:lineRule="atLeast"/>
        <w:jc w:val="both"/>
        <w:rPr>
          <w:rFonts w:ascii="Times New Roman" w:eastAsia="Calibri" w:hAnsi="Times New Roman" w:cs="Times New Roman"/>
          <w:lang w:val="en-US"/>
        </w:rPr>
      </w:pPr>
      <w:r w:rsidRPr="00E963AC">
        <w:rPr>
          <w:rFonts w:ascii="Times New Roman" w:eastAsia="Calibri" w:hAnsi="Times New Roman" w:cs="Times New Roman"/>
          <w:u w:val="single"/>
          <w:lang w:val="en-US"/>
        </w:rPr>
        <w:t>Representations</w:t>
      </w:r>
    </w:p>
    <w:p w14:paraId="6AA9C46B" w14:textId="25670373" w:rsidR="00950D0C" w:rsidRPr="00E963AC" w:rsidRDefault="00950D0C" w:rsidP="00950D0C">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On the</w:t>
      </w:r>
      <w:r w:rsidR="00911770" w:rsidRPr="00E963AC">
        <w:rPr>
          <w:rFonts w:ascii="Times New Roman" w:eastAsia="Calibri" w:hAnsi="Times New Roman" w:cs="Times New Roman"/>
          <w:lang w:val="en-US"/>
        </w:rPr>
        <w:t xml:space="preserve"> Signing Date of the </w:t>
      </w:r>
      <w:r w:rsidR="00AD43D8"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 xml:space="preserve">Credit Specific Agreement, the Borrower represents that the representations and warranties </w:t>
      </w:r>
      <w:r w:rsidR="00911770" w:rsidRPr="00E963AC">
        <w:rPr>
          <w:rFonts w:ascii="Times New Roman" w:eastAsia="Calibri" w:hAnsi="Times New Roman" w:cs="Times New Roman"/>
          <w:lang w:val="en-US"/>
        </w:rPr>
        <w:t xml:space="preserve">given pursuant to Clause 12 </w:t>
      </w:r>
      <w:r w:rsidRPr="00E963AC">
        <w:rPr>
          <w:rFonts w:ascii="Times New Roman" w:eastAsia="Calibri" w:hAnsi="Times New Roman" w:cs="Times New Roman"/>
          <w:i/>
          <w:iCs/>
          <w:lang w:val="en-US"/>
        </w:rPr>
        <w:t>(</w:t>
      </w:r>
      <w:r w:rsidR="00911770" w:rsidRPr="00E963AC">
        <w:rPr>
          <w:rFonts w:ascii="Times New Roman" w:eastAsia="Calibri" w:hAnsi="Times New Roman" w:cs="Times New Roman"/>
          <w:i/>
          <w:iCs/>
          <w:lang w:val="en-US"/>
        </w:rPr>
        <w:t>Representations and Warranties</w:t>
      </w:r>
      <w:r w:rsidRPr="00E963AC">
        <w:rPr>
          <w:rFonts w:ascii="Times New Roman" w:eastAsia="Calibri" w:hAnsi="Times New Roman" w:cs="Times New Roman"/>
          <w:i/>
          <w:iCs/>
          <w:lang w:val="en-US"/>
        </w:rPr>
        <w:t xml:space="preserve">) </w:t>
      </w:r>
      <w:r w:rsidR="00326AEA" w:rsidRPr="00E963AC">
        <w:rPr>
          <w:rFonts w:ascii="Times New Roman" w:eastAsia="Calibri" w:hAnsi="Times New Roman" w:cs="Times New Roman"/>
          <w:iCs/>
          <w:lang w:val="en-US"/>
        </w:rPr>
        <w:t xml:space="preserve">of the Framework Agreement </w:t>
      </w:r>
      <w:r w:rsidRPr="00E963AC">
        <w:rPr>
          <w:rFonts w:ascii="Times New Roman" w:eastAsia="Calibri" w:hAnsi="Times New Roman" w:cs="Times New Roman"/>
          <w:lang w:val="en-US"/>
        </w:rPr>
        <w:t>are accurate.</w:t>
      </w:r>
    </w:p>
    <w:p w14:paraId="3E9B1000" w14:textId="504E0F1F" w:rsidR="000E6425" w:rsidRPr="00E963AC" w:rsidRDefault="0011140B" w:rsidP="0011140B">
      <w:pPr>
        <w:numPr>
          <w:ilvl w:val="0"/>
          <w:numId w:val="2"/>
        </w:numPr>
        <w:spacing w:before="200" w:after="0" w:line="240" w:lineRule="atLeast"/>
        <w:jc w:val="both"/>
        <w:rPr>
          <w:rFonts w:ascii="Times New Roman" w:eastAsia="Calibri" w:hAnsi="Times New Roman" w:cs="Times New Roman"/>
          <w:lang w:val="en-US"/>
        </w:rPr>
      </w:pPr>
      <w:r w:rsidRPr="00E963AC">
        <w:rPr>
          <w:rFonts w:ascii="Times New Roman" w:eastAsia="Calibri" w:hAnsi="Times New Roman" w:cs="Times New Roman"/>
          <w:u w:val="single"/>
          <w:lang w:val="en-US"/>
        </w:rPr>
        <w:t xml:space="preserve">Complementary </w:t>
      </w:r>
      <w:r w:rsidR="000E6425" w:rsidRPr="00E963AC">
        <w:rPr>
          <w:rFonts w:ascii="Times New Roman" w:eastAsia="Calibri" w:hAnsi="Times New Roman" w:cs="Times New Roman"/>
          <w:u w:val="single"/>
          <w:lang w:val="en-US"/>
        </w:rPr>
        <w:t>representations</w:t>
      </w:r>
    </w:p>
    <w:p w14:paraId="5DA7014F" w14:textId="5DBB02F2" w:rsidR="000E6425" w:rsidRDefault="000E6425" w:rsidP="00903FFB">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The Borrower represents that it has not committed or participated in any act contrary to any anti-Money Laundering and counter-Terrorist Financing applicable law.</w:t>
      </w:r>
    </w:p>
    <w:p w14:paraId="74A7602F" w14:textId="77777777" w:rsidR="009F5F65" w:rsidRDefault="009F5F65" w:rsidP="00903FFB">
      <w:pPr>
        <w:spacing w:before="200" w:after="0" w:line="240" w:lineRule="atLeast"/>
        <w:ind w:left="720"/>
        <w:jc w:val="both"/>
        <w:rPr>
          <w:rFonts w:ascii="Times New Roman" w:eastAsia="Calibri" w:hAnsi="Times New Roman" w:cs="Times New Roman"/>
          <w:lang w:val="en-US"/>
        </w:rPr>
      </w:pPr>
    </w:p>
    <w:p w14:paraId="5421D8B2" w14:textId="77777777" w:rsidR="009F5F65" w:rsidRPr="00E963AC" w:rsidRDefault="009F5F65" w:rsidP="00903FFB">
      <w:pPr>
        <w:spacing w:before="200" w:after="0" w:line="240" w:lineRule="atLeast"/>
        <w:ind w:left="720"/>
        <w:jc w:val="both"/>
        <w:rPr>
          <w:rFonts w:ascii="Times New Roman" w:eastAsia="Calibri" w:hAnsi="Times New Roman" w:cs="Times New Roman"/>
          <w:lang w:val="en-US"/>
        </w:rPr>
      </w:pPr>
    </w:p>
    <w:p w14:paraId="0885095A" w14:textId="77777777" w:rsidR="009F5F65" w:rsidRPr="00E963AC" w:rsidRDefault="009F5F65" w:rsidP="00903FFB">
      <w:pPr>
        <w:spacing w:before="200" w:after="0" w:line="240" w:lineRule="atLeast"/>
        <w:ind w:left="720"/>
        <w:jc w:val="both"/>
        <w:rPr>
          <w:rFonts w:ascii="Times New Roman" w:eastAsia="Calibri" w:hAnsi="Times New Roman" w:cs="Times New Roman"/>
          <w:lang w:val="en-US"/>
        </w:rPr>
      </w:pPr>
    </w:p>
    <w:p w14:paraId="14DC20E7" w14:textId="474D2E56" w:rsidR="0011140B" w:rsidRPr="00E963AC" w:rsidRDefault="000E6425" w:rsidP="009D287F">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lastRenderedPageBreak/>
        <w:t xml:space="preserve">Complementary </w:t>
      </w:r>
      <w:r w:rsidR="0011140B" w:rsidRPr="00E963AC">
        <w:rPr>
          <w:rFonts w:ascii="Times New Roman" w:eastAsia="Calibri" w:hAnsi="Times New Roman" w:cs="Times New Roman"/>
          <w:u w:val="single"/>
          <w:lang w:val="en-US"/>
        </w:rPr>
        <w:t>undertakings</w:t>
      </w:r>
    </w:p>
    <w:p w14:paraId="241CCC0B" w14:textId="4C62D085" w:rsidR="00EB165D" w:rsidRPr="00BA6B7B" w:rsidRDefault="009D287F" w:rsidP="00BA6B7B">
      <w:pPr>
        <w:numPr>
          <w:ilvl w:val="1"/>
          <w:numId w:val="2"/>
        </w:numPr>
        <w:spacing w:before="200" w:after="0" w:line="240" w:lineRule="atLeast"/>
        <w:ind w:left="788" w:hanging="431"/>
        <w:jc w:val="both"/>
        <w:rPr>
          <w:lang w:val="en-US"/>
        </w:rPr>
      </w:pPr>
      <w:bookmarkStart w:id="0" w:name="_Toc174283272"/>
      <w:bookmarkStart w:id="1" w:name="_Toc176540401"/>
      <w:r w:rsidRPr="00E963AC">
        <w:rPr>
          <w:rFonts w:ascii="Times New Roman" w:eastAsia="Calibri" w:hAnsi="Times New Roman" w:cs="Times New Roman"/>
          <w:lang w:val="en-US"/>
        </w:rPr>
        <w:t>I</w:t>
      </w:r>
      <w:r w:rsidR="005871C2" w:rsidRPr="00E963AC">
        <w:rPr>
          <w:rFonts w:ascii="Times New Roman" w:eastAsia="Calibri" w:hAnsi="Times New Roman" w:cs="Times New Roman"/>
          <w:lang w:val="en-US"/>
        </w:rPr>
        <w:t>nvestigations</w:t>
      </w:r>
      <w:bookmarkEnd w:id="0"/>
      <w:bookmarkEnd w:id="1"/>
    </w:p>
    <w:p w14:paraId="5D3C2A61" w14:textId="3A905856" w:rsidR="00282FAB" w:rsidRPr="00EE0F50" w:rsidRDefault="00282FAB" w:rsidP="00282FAB">
      <w:pPr>
        <w:pStyle w:val="Corpsdetexte21"/>
        <w:ind w:left="0"/>
        <w:rPr>
          <w:lang w:val="sr-Latn-RS"/>
        </w:rPr>
      </w:pPr>
    </w:p>
    <w:p w14:paraId="7CDCFED5" w14:textId="3182F49D" w:rsidR="00282FAB" w:rsidRPr="00920610" w:rsidRDefault="00282FAB" w:rsidP="00282FAB">
      <w:pPr>
        <w:pStyle w:val="Corpsdetexte21"/>
        <w:ind w:left="709"/>
        <w:rPr>
          <w:lang w:val="en-US"/>
        </w:rPr>
      </w:pPr>
      <w:r w:rsidRPr="00920610">
        <w:rPr>
          <w:lang w:val="en-US"/>
        </w:rPr>
        <w:t xml:space="preserve">The Borrower shall undertake to cooperate with the Lender or any third party mandated by the Lender in the event of an allegation of any Prohibited Practices in connection with the Program and extend all necessary assistance for satisfactory completion of such investigation. </w:t>
      </w:r>
    </w:p>
    <w:p w14:paraId="4D2FC234" w14:textId="5521613B" w:rsidR="00282FAB" w:rsidRPr="005E4344" w:rsidRDefault="00282FAB" w:rsidP="00920610">
      <w:pPr>
        <w:pStyle w:val="Corpsdetexte21"/>
        <w:ind w:left="709"/>
        <w:rPr>
          <w:lang w:val="en-US"/>
        </w:rPr>
      </w:pPr>
      <w:r w:rsidRPr="00920610">
        <w:rPr>
          <w:lang w:val="en-US"/>
        </w:rPr>
        <w:t>Non-compliance with this Clause by the Borrower could, at the discretion of the Lender, constitute a Non-Cooperative Practice as defined in the Framework Agreement.</w:t>
      </w:r>
      <w:r>
        <w:rPr>
          <w:lang w:val="en-US"/>
        </w:rPr>
        <w:t xml:space="preserve"> </w:t>
      </w:r>
    </w:p>
    <w:p w14:paraId="0DE13B0E" w14:textId="02BDFFF8" w:rsidR="00950D0C" w:rsidRPr="00E963AC" w:rsidRDefault="00950D0C" w:rsidP="00950D0C">
      <w:pPr>
        <w:numPr>
          <w:ilvl w:val="0"/>
          <w:numId w:val="2"/>
        </w:numPr>
        <w:spacing w:before="200" w:after="0" w:line="240" w:lineRule="atLeast"/>
        <w:jc w:val="both"/>
        <w:rPr>
          <w:rFonts w:ascii="Times New Roman" w:eastAsia="Calibri" w:hAnsi="Times New Roman" w:cs="Times New Roman"/>
          <w:u w:val="single"/>
          <w:lang w:val="en-US"/>
        </w:rPr>
      </w:pPr>
      <w:r w:rsidRPr="00E963AC">
        <w:rPr>
          <w:rFonts w:ascii="Times New Roman" w:eastAsia="Calibri" w:hAnsi="Times New Roman" w:cs="Times New Roman"/>
          <w:u w:val="single"/>
          <w:lang w:val="en-US"/>
        </w:rPr>
        <w:t>Governing law, enforcement and election of domicile</w:t>
      </w:r>
    </w:p>
    <w:p w14:paraId="14A33712" w14:textId="77777777" w:rsidR="00950D0C" w:rsidRPr="00E963AC" w:rsidRDefault="00950D0C" w:rsidP="00950D0C">
      <w:pPr>
        <w:numPr>
          <w:ilvl w:val="5"/>
          <w:numId w:val="3"/>
        </w:numPr>
        <w:tabs>
          <w:tab w:val="num" w:pos="2835"/>
        </w:tabs>
        <w:spacing w:before="200" w:after="0" w:line="260" w:lineRule="atLeast"/>
        <w:ind w:left="1418" w:hanging="709"/>
        <w:jc w:val="both"/>
        <w:rPr>
          <w:rFonts w:ascii="Times New Roman" w:eastAsia="Calibri" w:hAnsi="Times New Roman" w:cs="Times New Roman"/>
          <w:lang w:val="en-US"/>
        </w:rPr>
      </w:pPr>
      <w:r w:rsidRPr="00E963AC">
        <w:rPr>
          <w:rFonts w:ascii="Times New Roman" w:eastAsia="Calibri" w:hAnsi="Times New Roman" w:cs="Times New Roman"/>
          <w:lang w:val="en-US"/>
        </w:rPr>
        <w:t>Governing Law</w:t>
      </w:r>
    </w:p>
    <w:p w14:paraId="54845CBE" w14:textId="77777777" w:rsidR="00950D0C" w:rsidRPr="00E963AC" w:rsidRDefault="00950D0C" w:rsidP="00EB77B3">
      <w:pPr>
        <w:spacing w:before="200" w:after="0" w:line="240" w:lineRule="atLeast"/>
        <w:ind w:left="720"/>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This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 is governed by French law.</w:t>
      </w:r>
    </w:p>
    <w:p w14:paraId="74E6CF7E" w14:textId="77777777" w:rsidR="00950D0C" w:rsidRPr="00E963AC" w:rsidRDefault="00950D0C" w:rsidP="00950D0C">
      <w:pPr>
        <w:numPr>
          <w:ilvl w:val="5"/>
          <w:numId w:val="3"/>
        </w:numPr>
        <w:tabs>
          <w:tab w:val="num" w:pos="2835"/>
        </w:tabs>
        <w:spacing w:before="200" w:after="0" w:line="260" w:lineRule="atLeast"/>
        <w:ind w:left="1418"/>
        <w:jc w:val="both"/>
        <w:rPr>
          <w:rFonts w:ascii="Times New Roman" w:eastAsia="Calibri" w:hAnsi="Times New Roman" w:cs="Times New Roman"/>
          <w:lang w:val="en-US"/>
        </w:rPr>
      </w:pPr>
      <w:r w:rsidRPr="00E963AC">
        <w:rPr>
          <w:rFonts w:ascii="Times New Roman" w:eastAsia="Calibri" w:hAnsi="Times New Roman" w:cs="Times New Roman"/>
          <w:lang w:val="en-US"/>
        </w:rPr>
        <w:t>Arbitration</w:t>
      </w:r>
    </w:p>
    <w:p w14:paraId="55B3193F" w14:textId="77777777" w:rsidR="00950D0C" w:rsidRPr="00E963AC" w:rsidRDefault="00950D0C" w:rsidP="00EB77B3">
      <w:pPr>
        <w:spacing w:before="200" w:after="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Any dispute arising out of or in connection with the</w:t>
      </w:r>
      <w:r w:rsidR="00D02DA1" w:rsidRPr="00E963AC">
        <w:rPr>
          <w:rFonts w:ascii="Times New Roman" w:eastAsia="Calibri" w:hAnsi="Times New Roman" w:cs="Times New Roman"/>
          <w:lang w:val="en-US"/>
        </w:rPr>
        <w:t xml:space="preserve">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 xml:space="preserve">Credit Specific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52DC651F" w14:textId="77777777" w:rsidR="00950D0C" w:rsidRPr="00E963AC" w:rsidRDefault="00950D0C" w:rsidP="00950D0C">
      <w:pPr>
        <w:spacing w:after="24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seat of arbitration shall be </w:t>
      </w:r>
      <w:proofErr w:type="gramStart"/>
      <w:r w:rsidRPr="00E963AC">
        <w:rPr>
          <w:rFonts w:ascii="Times New Roman" w:eastAsia="Calibri" w:hAnsi="Times New Roman" w:cs="Times New Roman"/>
          <w:lang w:val="en-US"/>
        </w:rPr>
        <w:t>Paris</w:t>
      </w:r>
      <w:proofErr w:type="gramEnd"/>
      <w:r w:rsidRPr="00E963AC">
        <w:rPr>
          <w:rFonts w:ascii="Times New Roman" w:eastAsia="Calibri" w:hAnsi="Times New Roman" w:cs="Times New Roman"/>
          <w:lang w:val="en-US"/>
        </w:rPr>
        <w:t xml:space="preserve"> and the language of arbitration shall be English.</w:t>
      </w:r>
    </w:p>
    <w:p w14:paraId="6C202AEE" w14:textId="77777777" w:rsidR="00950D0C" w:rsidRPr="00E963AC" w:rsidRDefault="00950D0C" w:rsidP="00950D0C">
      <w:pPr>
        <w:spacing w:after="24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This arbitration clause shall remain in full force and effect if the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 xml:space="preserve">Credit Specific Agreement is declared void or is terminated or cancelled and following expiry of the </w:t>
      </w:r>
      <w:r w:rsidR="00DC3E13" w:rsidRPr="00E963AC">
        <w:rPr>
          <w:rFonts w:ascii="Times New Roman" w:eastAsia="Calibri" w:hAnsi="Times New Roman" w:cs="Times New Roman"/>
          <w:lang w:val="en-US"/>
        </w:rPr>
        <w:t>Second</w:t>
      </w:r>
      <w:r w:rsidRPr="00E963AC">
        <w:rPr>
          <w:rFonts w:ascii="Times New Roman" w:eastAsia="Calibri" w:hAnsi="Times New Roman" w:cs="Times New Roman"/>
          <w:lang w:val="en-US"/>
        </w:rPr>
        <w:t xml:space="preserve"> Credit Specific Agreement. The Parties’ contractual obligations under the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 are not suspended if a Party initiates legal proceedings against the other Party.</w:t>
      </w:r>
    </w:p>
    <w:p w14:paraId="291BD00B" w14:textId="77777777" w:rsidR="00950D0C" w:rsidRPr="00E963AC" w:rsidRDefault="00950D0C" w:rsidP="00950D0C">
      <w:pPr>
        <w:spacing w:after="24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The Parties expressly agree that, by signing the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 the Borrower irrevocably waives all rights of immunity in respect of jurisdiction or performance on which it could otherwise rely.</w:t>
      </w:r>
    </w:p>
    <w:p w14:paraId="2B08F8E9" w14:textId="77777777" w:rsidR="00950D0C" w:rsidRPr="00E963AC" w:rsidRDefault="00950D0C" w:rsidP="00950D0C">
      <w:pPr>
        <w:spacing w:after="200" w:line="288" w:lineRule="auto"/>
        <w:ind w:left="709" w:right="-1"/>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For the avoidance of doubt, this waiver includes a waiver of immunity from:</w:t>
      </w:r>
    </w:p>
    <w:p w14:paraId="1241BDFE" w14:textId="77777777" w:rsidR="00950D0C" w:rsidRPr="00E963AC" w:rsidRDefault="00950D0C" w:rsidP="00950D0C">
      <w:pPr>
        <w:numPr>
          <w:ilvl w:val="0"/>
          <w:numId w:val="6"/>
        </w:numPr>
        <w:spacing w:after="240" w:line="240" w:lineRule="auto"/>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 xml:space="preserve">Any suit or legal, judicial or arbitral process arising out of, in relation to or in connection with this </w:t>
      </w:r>
      <w:r w:rsidR="00AD43D8" w:rsidRPr="00E963AC">
        <w:rPr>
          <w:rFonts w:ascii="Times New Roman" w:eastAsia="Calibri" w:hAnsi="Times New Roman" w:cs="Times New Roman"/>
          <w:lang w:val="en-US"/>
        </w:rPr>
        <w:t xml:space="preserve">Second </w:t>
      </w:r>
      <w:r w:rsidRPr="00E963AC">
        <w:rPr>
          <w:rFonts w:ascii="Times New Roman" w:eastAsia="Times New Roman" w:hAnsi="Times New Roman" w:cs="Times New Roman"/>
          <w:color w:val="000000"/>
          <w:lang w:val="en-US" w:eastAsia="fr-FR"/>
        </w:rPr>
        <w:t>Credit Specific Agreement;</w:t>
      </w:r>
    </w:p>
    <w:p w14:paraId="7F22675A" w14:textId="77777777" w:rsidR="00950D0C" w:rsidRPr="00E963AC" w:rsidRDefault="00950D0C" w:rsidP="00950D0C">
      <w:pPr>
        <w:numPr>
          <w:ilvl w:val="0"/>
          <w:numId w:val="6"/>
        </w:numPr>
        <w:spacing w:after="240" w:line="240" w:lineRule="auto"/>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Giving of any relief by way of injunction or order for specific performance or for the recovery of assets or revenues;</w:t>
      </w:r>
    </w:p>
    <w:p w14:paraId="65E3DCBB" w14:textId="77777777" w:rsidR="00950D0C" w:rsidRPr="00E963AC" w:rsidRDefault="00950D0C" w:rsidP="00950D0C">
      <w:pPr>
        <w:numPr>
          <w:ilvl w:val="0"/>
          <w:numId w:val="6"/>
        </w:numPr>
        <w:spacing w:after="240" w:line="240" w:lineRule="auto"/>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7197E7A5" w14:textId="77777777" w:rsidR="00950D0C" w:rsidRPr="00E963AC" w:rsidRDefault="00950D0C" w:rsidP="00950D0C">
      <w:pPr>
        <w:spacing w:after="20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The Borrower does not waive any immunity in respect of any present or future (</w:t>
      </w:r>
      <w:proofErr w:type="spellStart"/>
      <w:r w:rsidRPr="00E963AC">
        <w:rPr>
          <w:rFonts w:ascii="Times New Roman" w:eastAsia="Calibri" w:hAnsi="Times New Roman" w:cs="Times New Roman"/>
          <w:lang w:val="en-US"/>
        </w:rPr>
        <w:t>i</w:t>
      </w:r>
      <w:proofErr w:type="spellEnd"/>
      <w:r w:rsidRPr="00E963AC">
        <w:rPr>
          <w:rFonts w:ascii="Times New Roman" w:eastAsia="Calibri" w:hAnsi="Times New Roman" w:cs="Times New Roman"/>
          <w:lang w:val="en-US"/>
        </w:rPr>
        <w:t xml:space="preserve">)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w:t>
      </w:r>
      <w:proofErr w:type="spellStart"/>
      <w:r w:rsidRPr="00E963AC">
        <w:rPr>
          <w:rFonts w:ascii="Times New Roman" w:eastAsia="Calibri" w:hAnsi="Times New Roman" w:cs="Times New Roman"/>
          <w:lang w:val="en-US"/>
        </w:rPr>
        <w:t>defence</w:t>
      </w:r>
      <w:proofErr w:type="spellEnd"/>
      <w:r w:rsidRPr="00E963AC">
        <w:rPr>
          <w:rFonts w:ascii="Times New Roman" w:eastAsia="Calibri" w:hAnsi="Times New Roman" w:cs="Times New Roman"/>
          <w:lang w:val="en-US"/>
        </w:rPr>
        <w:t xml:space="preserve">, state and public security, (v) receivables the assignment of which is restricted by law, (vi) natural resources, common use items, grids in public ownership, river basin land and water facilities in public ownership, protected natural </w:t>
      </w:r>
      <w:r w:rsidRPr="00E963AC">
        <w:rPr>
          <w:rFonts w:ascii="Times New Roman" w:eastAsia="Calibri" w:hAnsi="Times New Roman" w:cs="Times New Roman"/>
          <w:lang w:val="en-US"/>
        </w:rPr>
        <w:lastRenderedPageBreak/>
        <w:t xml:space="preserve">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 </w:t>
      </w:r>
    </w:p>
    <w:p w14:paraId="6B9E8C7D" w14:textId="77777777" w:rsidR="00950D0C" w:rsidRPr="00E963AC" w:rsidRDefault="00950D0C" w:rsidP="00950D0C">
      <w:pPr>
        <w:numPr>
          <w:ilvl w:val="5"/>
          <w:numId w:val="3"/>
        </w:numPr>
        <w:tabs>
          <w:tab w:val="num" w:pos="2835"/>
        </w:tabs>
        <w:spacing w:before="200" w:after="0" w:line="260" w:lineRule="atLeast"/>
        <w:ind w:left="1418"/>
        <w:jc w:val="both"/>
        <w:rPr>
          <w:rFonts w:ascii="Times New Roman" w:eastAsia="Calibri" w:hAnsi="Times New Roman" w:cs="Times New Roman"/>
          <w:lang w:val="en-US"/>
        </w:rPr>
      </w:pPr>
      <w:r w:rsidRPr="00E963AC">
        <w:rPr>
          <w:rFonts w:ascii="Times New Roman" w:eastAsia="Calibri" w:hAnsi="Times New Roman" w:cs="Times New Roman"/>
          <w:lang w:val="en-US"/>
        </w:rPr>
        <w:t>Election of domicile</w:t>
      </w:r>
    </w:p>
    <w:p w14:paraId="3C8098D0" w14:textId="77777777" w:rsidR="00950D0C" w:rsidRPr="00E963AC" w:rsidRDefault="00950D0C" w:rsidP="00464395">
      <w:pPr>
        <w:spacing w:before="240" w:after="24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Without prejudice to any applicable law, for the purposes of serving judicial and extrajudicial documents in connection with any action or proceedings referred to above, the Borrower irrevocably elects domicile at the address set out in Clause </w:t>
      </w:r>
      <w:r w:rsidR="00D02DA1" w:rsidRPr="00E963AC">
        <w:rPr>
          <w:rFonts w:ascii="Times New Roman" w:eastAsia="Calibri" w:hAnsi="Times New Roman" w:cs="Times New Roman"/>
          <w:lang w:val="en-US"/>
        </w:rPr>
        <w:t xml:space="preserve">18.1 </w:t>
      </w:r>
      <w:r w:rsidR="00D02DA1" w:rsidRPr="00E963AC">
        <w:rPr>
          <w:rFonts w:ascii="Times New Roman" w:eastAsia="Calibri" w:hAnsi="Times New Roman" w:cs="Times New Roman"/>
          <w:i/>
          <w:lang w:val="en-US"/>
        </w:rPr>
        <w:t>(Communications in writing and addresses</w:t>
      </w:r>
      <w:r w:rsidR="00D02DA1"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of the Framework Agreement for service of process, and AFD chooses the address “</w:t>
      </w:r>
      <w:r w:rsidRPr="00BA6B7B">
        <w:rPr>
          <w:rFonts w:ascii="Times New Roman" w:eastAsia="Calibri" w:hAnsi="Times New Roman" w:cs="Times New Roman"/>
          <w:i/>
          <w:lang w:val="en-US"/>
        </w:rPr>
        <w:t>AFD SIEGE</w:t>
      </w:r>
      <w:r w:rsidRPr="00E963AC">
        <w:rPr>
          <w:rFonts w:ascii="Times New Roman" w:eastAsia="Calibri" w:hAnsi="Times New Roman" w:cs="Times New Roman"/>
          <w:lang w:val="en-US"/>
        </w:rPr>
        <w:t xml:space="preserve">” set out in Clause </w:t>
      </w:r>
      <w:r w:rsidR="00D02DA1" w:rsidRPr="00E963AC">
        <w:rPr>
          <w:rFonts w:ascii="Times New Roman" w:eastAsia="Calibri" w:hAnsi="Times New Roman" w:cs="Times New Roman"/>
          <w:lang w:val="en-US"/>
        </w:rPr>
        <w:t xml:space="preserve">18.1 </w:t>
      </w:r>
      <w:r w:rsidR="00D02DA1" w:rsidRPr="00E963AC">
        <w:rPr>
          <w:rFonts w:ascii="Times New Roman" w:eastAsia="Calibri" w:hAnsi="Times New Roman" w:cs="Times New Roman"/>
          <w:i/>
          <w:lang w:val="en-US"/>
        </w:rPr>
        <w:t>(Communications in writing and addresses</w:t>
      </w:r>
      <w:r w:rsidR="00D02DA1" w:rsidRPr="00E963AC">
        <w:rPr>
          <w:rFonts w:ascii="Times New Roman" w:eastAsia="Calibri" w:hAnsi="Times New Roman" w:cs="Times New Roman"/>
          <w:lang w:val="en-US"/>
        </w:rPr>
        <w:t xml:space="preserve">) </w:t>
      </w:r>
      <w:r w:rsidRPr="00E963AC">
        <w:rPr>
          <w:rFonts w:ascii="Times New Roman" w:eastAsia="Calibri" w:hAnsi="Times New Roman" w:cs="Times New Roman"/>
          <w:lang w:val="en-US"/>
        </w:rPr>
        <w:t xml:space="preserve">of the Framework Agreement for service of process. </w:t>
      </w:r>
    </w:p>
    <w:p w14:paraId="2C7331B7" w14:textId="77777777" w:rsidR="00950D0C" w:rsidRPr="00E963AC" w:rsidRDefault="00950D0C" w:rsidP="00950D0C">
      <w:pPr>
        <w:numPr>
          <w:ilvl w:val="0"/>
          <w:numId w:val="2"/>
        </w:numPr>
        <w:spacing w:before="200" w:after="0" w:line="240" w:lineRule="atLeast"/>
        <w:jc w:val="both"/>
        <w:rPr>
          <w:rFonts w:ascii="Times New Roman" w:eastAsia="Calibri" w:hAnsi="Times New Roman" w:cs="Times New Roman"/>
          <w:lang w:val="en-US"/>
        </w:rPr>
      </w:pPr>
      <w:r w:rsidRPr="00E963AC">
        <w:rPr>
          <w:rFonts w:ascii="Times New Roman" w:eastAsia="Calibri" w:hAnsi="Times New Roman" w:cs="Times New Roman"/>
          <w:lang w:val="en-US"/>
        </w:rPr>
        <w:t>Entry into Force</w:t>
      </w:r>
    </w:p>
    <w:p w14:paraId="5A46FE43" w14:textId="77777777" w:rsidR="00950D0C" w:rsidRPr="00E963AC" w:rsidRDefault="00950D0C" w:rsidP="00950D0C">
      <w:pPr>
        <w:spacing w:before="240" w:after="240" w:line="260" w:lineRule="atLeast"/>
        <w:ind w:left="709"/>
        <w:jc w:val="both"/>
        <w:rPr>
          <w:rFonts w:ascii="Times New Roman" w:eastAsia="Calibri" w:hAnsi="Times New Roman" w:cs="Times New Roman"/>
          <w:lang w:val="en-US"/>
        </w:rPr>
      </w:pPr>
      <w:r w:rsidRPr="00E963AC">
        <w:rPr>
          <w:rFonts w:ascii="Times New Roman" w:eastAsia="Calibri" w:hAnsi="Times New Roman" w:cs="Times New Roman"/>
          <w:lang w:val="en-US"/>
        </w:rPr>
        <w:t xml:space="preserve">This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 comes into force on the Effective Date</w:t>
      </w:r>
      <w:r w:rsidR="000839D1" w:rsidRPr="00E963AC">
        <w:rPr>
          <w:rFonts w:ascii="Times New Roman" w:eastAsia="Calibri" w:hAnsi="Times New Roman" w:cs="Times New Roman"/>
          <w:lang w:val="en-US"/>
        </w:rPr>
        <w:t>,</w:t>
      </w:r>
      <w:r w:rsidRPr="00E963AC">
        <w:rPr>
          <w:rFonts w:ascii="Times New Roman" w:eastAsia="Calibri" w:hAnsi="Times New Roman" w:cs="Times New Roman"/>
          <w:lang w:val="en-US"/>
        </w:rPr>
        <w:t xml:space="preserve"> </w:t>
      </w:r>
      <w:r w:rsidR="00C327D4" w:rsidRPr="00E963AC">
        <w:rPr>
          <w:rFonts w:ascii="Times New Roman" w:eastAsia="Calibri" w:hAnsi="Times New Roman" w:cs="Times New Roman"/>
          <w:lang w:val="en-US"/>
        </w:rPr>
        <w:t xml:space="preserve">as defined in Framework Agreement </w:t>
      </w:r>
      <w:r w:rsidRPr="00E963AC">
        <w:rPr>
          <w:rFonts w:ascii="Times New Roman" w:eastAsia="Calibri" w:hAnsi="Times New Roman" w:cs="Times New Roman"/>
          <w:lang w:val="en-US"/>
        </w:rPr>
        <w:t xml:space="preserve">and remains in full force and effect for as long as any amount is outstanding under </w:t>
      </w:r>
      <w:r w:rsidR="00464395" w:rsidRPr="00E963AC">
        <w:rPr>
          <w:rFonts w:ascii="Times New Roman" w:eastAsia="Calibri" w:hAnsi="Times New Roman" w:cs="Times New Roman"/>
          <w:lang w:val="en-US"/>
        </w:rPr>
        <w:t xml:space="preserve">the </w:t>
      </w:r>
      <w:r w:rsidR="00452DE3" w:rsidRPr="00E963AC">
        <w:rPr>
          <w:rFonts w:ascii="Times New Roman" w:eastAsia="Calibri" w:hAnsi="Times New Roman" w:cs="Times New Roman"/>
          <w:lang w:val="en-US"/>
        </w:rPr>
        <w:t xml:space="preserve">Second </w:t>
      </w:r>
      <w:r w:rsidRPr="00E963AC">
        <w:rPr>
          <w:rFonts w:ascii="Times New Roman" w:eastAsia="Calibri" w:hAnsi="Times New Roman" w:cs="Times New Roman"/>
          <w:lang w:val="en-US"/>
        </w:rPr>
        <w:t>Credit Specific Agreement.</w:t>
      </w:r>
    </w:p>
    <w:p w14:paraId="709546CD" w14:textId="11AB5F8E" w:rsidR="00950D0C" w:rsidRPr="00E963AC" w:rsidRDefault="00950D0C" w:rsidP="00950D0C">
      <w:pPr>
        <w:spacing w:before="200" w:after="0" w:line="260" w:lineRule="atLeast"/>
        <w:ind w:left="720"/>
        <w:jc w:val="both"/>
        <w:rPr>
          <w:rFonts w:ascii="Times New Roman" w:eastAsia="Calibri" w:hAnsi="Times New Roman" w:cs="Times New Roman"/>
          <w:lang w:val="en-US"/>
        </w:rPr>
      </w:pPr>
    </w:p>
    <w:p w14:paraId="7BDCDD96" w14:textId="3EA6BE8D" w:rsidR="00B955F7" w:rsidRPr="00E963AC" w:rsidRDefault="00B955F7" w:rsidP="005E4344">
      <w:pPr>
        <w:spacing w:before="200" w:after="0" w:line="260" w:lineRule="atLeast"/>
        <w:jc w:val="both"/>
        <w:rPr>
          <w:rFonts w:ascii="Times New Roman" w:eastAsia="Calibri" w:hAnsi="Times New Roman" w:cs="Times New Roman"/>
          <w:lang w:val="en-US"/>
        </w:rPr>
      </w:pPr>
    </w:p>
    <w:p w14:paraId="1DE9026A" w14:textId="0EA9BA0D" w:rsidR="00B955F7" w:rsidRPr="00E963AC" w:rsidRDefault="00B955F7" w:rsidP="00950D0C">
      <w:pPr>
        <w:spacing w:before="200" w:after="0" w:line="260" w:lineRule="atLeast"/>
        <w:ind w:left="720"/>
        <w:jc w:val="both"/>
        <w:rPr>
          <w:rFonts w:ascii="Times New Roman" w:eastAsia="Calibri" w:hAnsi="Times New Roman" w:cs="Times New Roman"/>
          <w:lang w:val="en-US"/>
        </w:rPr>
      </w:pPr>
    </w:p>
    <w:p w14:paraId="668D5852" w14:textId="77777777" w:rsidR="005A6B95" w:rsidRPr="00E963AC" w:rsidRDefault="005A6B95">
      <w:pPr>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br w:type="page"/>
      </w:r>
    </w:p>
    <w:p w14:paraId="29CA06FB" w14:textId="5BBB494F" w:rsidR="00950D0C" w:rsidRPr="00E963AC" w:rsidRDefault="00950D0C" w:rsidP="00215FB7">
      <w:pPr>
        <w:keepNext/>
        <w:spacing w:after="240" w:line="240" w:lineRule="auto"/>
        <w:ind w:left="142"/>
        <w:jc w:val="both"/>
        <w:rPr>
          <w:rFonts w:ascii="Times New Roman" w:eastAsia="Times New Roman" w:hAnsi="Times New Roman" w:cs="Times New Roman"/>
          <w:color w:val="000000"/>
          <w:lang w:val="en-US" w:eastAsia="fr-FR"/>
        </w:rPr>
      </w:pPr>
      <w:r w:rsidRPr="00E963AC">
        <w:rPr>
          <w:rFonts w:ascii="Times New Roman" w:eastAsia="Times New Roman" w:hAnsi="Times New Roman" w:cs="Times New Roman"/>
          <w:color w:val="000000"/>
          <w:lang w:val="en-US" w:eastAsia="fr-FR"/>
        </w:rPr>
        <w:lastRenderedPageBreak/>
        <w:t xml:space="preserve">Executed in three (3) originals, </w:t>
      </w:r>
      <w:r w:rsidR="00326AEA" w:rsidRPr="00E963AC">
        <w:rPr>
          <w:rFonts w:ascii="Times New Roman" w:hAnsi="Times New Roman"/>
          <w:lang w:val="en-US"/>
        </w:rPr>
        <w:t>one (1) for the Lender and two (2) for the Borrower,</w:t>
      </w:r>
      <w:r w:rsidR="00326AEA" w:rsidRPr="00E963AC">
        <w:rPr>
          <w:rFonts w:ascii="Times New Roman" w:eastAsia="Times New Roman" w:hAnsi="Times New Roman" w:cs="Times New Roman"/>
          <w:color w:val="000000"/>
          <w:lang w:val="en-US" w:eastAsia="fr-FR"/>
        </w:rPr>
        <w:t xml:space="preserve"> </w:t>
      </w:r>
      <w:r w:rsidR="00326AEA" w:rsidRPr="00E963AC">
        <w:rPr>
          <w:rFonts w:ascii="Times New Roman" w:hAnsi="Times New Roman"/>
          <w:lang w:val="en-US"/>
        </w:rPr>
        <w:t xml:space="preserve">in Belgrade, </w:t>
      </w:r>
      <w:r w:rsidR="00881659">
        <w:rPr>
          <w:rFonts w:ascii="Times New Roman" w:hAnsi="Times New Roman"/>
          <w:lang w:val="en-US"/>
        </w:rPr>
        <w:t xml:space="preserve">the </w:t>
      </w:r>
      <w:r w:rsidR="00326AEA" w:rsidRPr="00E963AC">
        <w:rPr>
          <w:rFonts w:ascii="Times New Roman" w:hAnsi="Times New Roman"/>
          <w:lang w:val="en-US"/>
        </w:rPr>
        <w:t>Republic of Serbia, o</w:t>
      </w:r>
      <w:r w:rsidR="003160D8" w:rsidRPr="00E963AC">
        <w:rPr>
          <w:rFonts w:ascii="Times New Roman" w:hAnsi="Times New Roman"/>
          <w:lang w:val="en-US"/>
        </w:rPr>
        <w:t xml:space="preserve">n </w:t>
      </w:r>
      <w:r w:rsidR="00AB5431">
        <w:rPr>
          <w:rFonts w:ascii="Times New Roman" w:hAnsi="Times New Roman"/>
          <w:lang w:val="en-US"/>
        </w:rPr>
        <w:t>July 4, 2025</w:t>
      </w:r>
      <w:r w:rsidR="00326AEA" w:rsidRPr="00E963AC">
        <w:rPr>
          <w:rFonts w:ascii="Times New Roman" w:hAnsi="Times New Roman"/>
          <w:lang w:val="en-US"/>
        </w:rPr>
        <w:t>.</w:t>
      </w:r>
    </w:p>
    <w:p w14:paraId="69D4ABF4" w14:textId="5A263B88" w:rsidR="00EB1E51" w:rsidRPr="00E963AC" w:rsidRDefault="00EB1E51">
      <w:pPr>
        <w:rPr>
          <w:rFonts w:ascii="Times New Roman" w:eastAsia="Calibri" w:hAnsi="Times New Roman" w:cs="Times New Roman"/>
          <w:lang w:val="en-US"/>
        </w:rPr>
      </w:pPr>
    </w:p>
    <w:tbl>
      <w:tblPr>
        <w:tblW w:w="5000" w:type="pct"/>
        <w:tblLayout w:type="fixed"/>
        <w:tblCellMar>
          <w:left w:w="115" w:type="dxa"/>
          <w:right w:w="115" w:type="dxa"/>
        </w:tblCellMar>
        <w:tblLook w:val="04A0" w:firstRow="1" w:lastRow="0" w:firstColumn="1" w:lastColumn="0" w:noHBand="0" w:noVBand="1"/>
      </w:tblPr>
      <w:tblGrid>
        <w:gridCol w:w="9072"/>
      </w:tblGrid>
      <w:tr w:rsidR="00EB1E51" w:rsidRPr="00E963AC" w14:paraId="04499FDB" w14:textId="77777777" w:rsidTr="001E5EE6">
        <w:tc>
          <w:tcPr>
            <w:tcW w:w="5000" w:type="pct"/>
          </w:tcPr>
          <w:p w14:paraId="1ED59F36" w14:textId="77777777" w:rsidR="00EB1E51" w:rsidRPr="00E963AC" w:rsidRDefault="00EB1E51" w:rsidP="001E5EE6">
            <w:pPr>
              <w:pStyle w:val="Doctxt"/>
              <w:spacing w:line="240" w:lineRule="atLeast"/>
              <w:rPr>
                <w:lang w:val="en-US"/>
              </w:rPr>
            </w:pPr>
            <w:r w:rsidRPr="00E963AC">
              <w:rPr>
                <w:b/>
                <w:lang w:val="en-US"/>
              </w:rPr>
              <w:t>THE BORROWER</w:t>
            </w:r>
          </w:p>
        </w:tc>
      </w:tr>
      <w:tr w:rsidR="00EB1E51" w:rsidRPr="00E963AC" w14:paraId="1494DDCF" w14:textId="77777777" w:rsidTr="001E5EE6">
        <w:tc>
          <w:tcPr>
            <w:tcW w:w="5000" w:type="pct"/>
          </w:tcPr>
          <w:p w14:paraId="178641BE" w14:textId="3895981C" w:rsidR="00EB1E51" w:rsidRPr="00E963AC" w:rsidRDefault="00881659" w:rsidP="001E5EE6">
            <w:pPr>
              <w:pStyle w:val="Doctxt"/>
              <w:spacing w:line="240" w:lineRule="atLeast"/>
              <w:rPr>
                <w:lang w:val="en-US"/>
              </w:rPr>
            </w:pPr>
            <w:r>
              <w:rPr>
                <w:b/>
                <w:lang w:val="en-US"/>
              </w:rPr>
              <w:t xml:space="preserve">THE </w:t>
            </w:r>
            <w:r w:rsidR="00EB1E51" w:rsidRPr="00E963AC">
              <w:rPr>
                <w:b/>
                <w:lang w:val="en-US"/>
              </w:rPr>
              <w:t>REPUBLIC OF SERBIA</w:t>
            </w:r>
          </w:p>
        </w:tc>
      </w:tr>
      <w:tr w:rsidR="00EB1E51" w:rsidRPr="00E963AC" w14:paraId="6A745ABE" w14:textId="77777777" w:rsidTr="001E5EE6">
        <w:tc>
          <w:tcPr>
            <w:tcW w:w="5000" w:type="pct"/>
          </w:tcPr>
          <w:p w14:paraId="2E0E0220" w14:textId="77777777" w:rsidR="00EB1E51" w:rsidRPr="00E963AC" w:rsidRDefault="00EB1E51" w:rsidP="001E5EE6">
            <w:pPr>
              <w:pStyle w:val="Doctxt"/>
              <w:spacing w:line="240" w:lineRule="atLeast"/>
              <w:rPr>
                <w:lang w:val="en-US"/>
              </w:rPr>
            </w:pPr>
          </w:p>
        </w:tc>
      </w:tr>
      <w:tr w:rsidR="00EB1E51" w:rsidRPr="00E963AC" w14:paraId="3F234D32" w14:textId="77777777" w:rsidTr="001E5EE6">
        <w:tc>
          <w:tcPr>
            <w:tcW w:w="5000" w:type="pct"/>
          </w:tcPr>
          <w:p w14:paraId="657E6F13" w14:textId="595E9C75" w:rsidR="00215FB7" w:rsidRDefault="00215FB7" w:rsidP="001E5EE6">
            <w:pPr>
              <w:pStyle w:val="Doctxt"/>
              <w:spacing w:line="240" w:lineRule="atLeast"/>
              <w:rPr>
                <w:lang w:val="en-US"/>
              </w:rPr>
            </w:pPr>
          </w:p>
          <w:p w14:paraId="0CCA120E" w14:textId="206A9089" w:rsidR="00215FB7" w:rsidRPr="00E963AC" w:rsidRDefault="00215FB7" w:rsidP="001E5EE6">
            <w:pPr>
              <w:pStyle w:val="Doctxt"/>
              <w:spacing w:line="240" w:lineRule="atLeast"/>
              <w:rPr>
                <w:lang w:val="en-US"/>
              </w:rPr>
            </w:pPr>
          </w:p>
        </w:tc>
      </w:tr>
      <w:tr w:rsidR="00EB1E51" w:rsidRPr="00E963AC" w14:paraId="0C8A1F9B" w14:textId="77777777" w:rsidTr="001E5EE6">
        <w:tc>
          <w:tcPr>
            <w:tcW w:w="5000" w:type="pct"/>
          </w:tcPr>
          <w:p w14:paraId="4A73E4B4" w14:textId="77777777" w:rsidR="00EB1E51" w:rsidRDefault="00EB1E51" w:rsidP="001E5EE6">
            <w:pPr>
              <w:pStyle w:val="Doctxt"/>
              <w:tabs>
                <w:tab w:val="left" w:leader="underscore" w:pos="4042"/>
              </w:tabs>
              <w:spacing w:line="240" w:lineRule="atLeast"/>
              <w:rPr>
                <w:lang w:val="en-US"/>
              </w:rPr>
            </w:pPr>
            <w:r w:rsidRPr="00E963AC">
              <w:rPr>
                <w:lang w:val="en-US"/>
              </w:rPr>
              <w:tab/>
            </w:r>
          </w:p>
          <w:p w14:paraId="48555426" w14:textId="1D2FB65E" w:rsidR="00C701BD" w:rsidRPr="00E963AC" w:rsidRDefault="00C701BD" w:rsidP="001E5EE6">
            <w:pPr>
              <w:pStyle w:val="Doctxt"/>
              <w:tabs>
                <w:tab w:val="left" w:leader="underscore" w:pos="4042"/>
              </w:tabs>
              <w:spacing w:line="240" w:lineRule="atLeast"/>
              <w:rPr>
                <w:lang w:val="en-US"/>
              </w:rPr>
            </w:pPr>
          </w:p>
        </w:tc>
      </w:tr>
      <w:tr w:rsidR="00EB1E51" w:rsidRPr="001751D5" w14:paraId="50962D03" w14:textId="77777777" w:rsidTr="001E5EE6">
        <w:tc>
          <w:tcPr>
            <w:tcW w:w="5000" w:type="pct"/>
          </w:tcPr>
          <w:p w14:paraId="29EB4312" w14:textId="77777777" w:rsidR="00EB1E51" w:rsidRPr="00E963AC" w:rsidRDefault="00EB1E51" w:rsidP="001E5EE6">
            <w:pPr>
              <w:pStyle w:val="BodyText"/>
              <w:spacing w:after="0"/>
              <w:jc w:val="left"/>
              <w:rPr>
                <w:rFonts w:cs="Times New Roman"/>
                <w:b/>
                <w:szCs w:val="22"/>
                <w:lang w:val="en-US"/>
              </w:rPr>
            </w:pPr>
            <w:r w:rsidRPr="00E963AC">
              <w:rPr>
                <w:lang w:val="en-US"/>
              </w:rPr>
              <w:t>Represented by:</w:t>
            </w:r>
            <w:r w:rsidRPr="00E963AC">
              <w:rPr>
                <w:lang w:val="en-US"/>
              </w:rPr>
              <w:br/>
            </w:r>
            <w:r w:rsidRPr="00E963AC">
              <w:rPr>
                <w:rFonts w:cs="Times New Roman"/>
                <w:b/>
                <w:szCs w:val="22"/>
                <w:lang w:val="en-US"/>
              </w:rPr>
              <w:t>Name:</w:t>
            </w:r>
            <w:r w:rsidR="002E0D90" w:rsidRPr="00E963AC">
              <w:rPr>
                <w:rFonts w:cs="Times New Roman"/>
                <w:b/>
                <w:color w:val="000000"/>
                <w:lang w:val="en-US"/>
              </w:rPr>
              <w:t xml:space="preserve"> </w:t>
            </w:r>
            <w:r w:rsidR="003160D8" w:rsidRPr="00E963AC">
              <w:rPr>
                <w:b/>
                <w:lang w:val="en-US"/>
              </w:rPr>
              <w:t>Siniša Mali</w:t>
            </w:r>
          </w:p>
          <w:p w14:paraId="4178C123" w14:textId="77777777" w:rsidR="00EB1E51" w:rsidRPr="00E963AC" w:rsidRDefault="00EB1E51" w:rsidP="001E5EE6">
            <w:pPr>
              <w:pStyle w:val="BodyText"/>
              <w:keepNext/>
              <w:tabs>
                <w:tab w:val="right" w:leader="underscore" w:pos="3960"/>
              </w:tabs>
              <w:rPr>
                <w:rFonts w:cs="Times New Roman"/>
                <w:b/>
                <w:szCs w:val="22"/>
                <w:lang w:val="en-US"/>
              </w:rPr>
            </w:pPr>
            <w:r w:rsidRPr="00E963AC">
              <w:rPr>
                <w:rFonts w:cs="Times New Roman"/>
                <w:b/>
                <w:szCs w:val="22"/>
                <w:lang w:val="en-US"/>
              </w:rPr>
              <w:t xml:space="preserve">Capacity: </w:t>
            </w:r>
            <w:r w:rsidR="00D11FFB" w:rsidRPr="00E963AC">
              <w:rPr>
                <w:rFonts w:cs="Times New Roman"/>
                <w:b/>
                <w:szCs w:val="22"/>
                <w:lang w:val="en-US"/>
              </w:rPr>
              <w:t xml:space="preserve">First </w:t>
            </w:r>
            <w:r w:rsidR="003160D8" w:rsidRPr="00E963AC">
              <w:rPr>
                <w:b/>
                <w:lang w:val="en-US"/>
              </w:rPr>
              <w:t>Deputy Prime Minister and Minister of Finance</w:t>
            </w:r>
          </w:p>
        </w:tc>
      </w:tr>
      <w:tr w:rsidR="00EB1E51" w:rsidRPr="001751D5" w14:paraId="20E547D5" w14:textId="77777777" w:rsidTr="001E5EE6">
        <w:tc>
          <w:tcPr>
            <w:tcW w:w="5000" w:type="pct"/>
          </w:tcPr>
          <w:p w14:paraId="65098D90" w14:textId="77777777" w:rsidR="00EB1E51" w:rsidRDefault="00EB1E51" w:rsidP="001E5EE6">
            <w:pPr>
              <w:pStyle w:val="Doctxt"/>
              <w:spacing w:line="240" w:lineRule="atLeast"/>
              <w:rPr>
                <w:lang w:val="en-US"/>
              </w:rPr>
            </w:pPr>
          </w:p>
          <w:p w14:paraId="2FA32F7D" w14:textId="77777777" w:rsidR="00215FB7" w:rsidRDefault="00215FB7" w:rsidP="001E5EE6">
            <w:pPr>
              <w:pStyle w:val="Doctxt"/>
              <w:spacing w:line="240" w:lineRule="atLeast"/>
              <w:rPr>
                <w:lang w:val="en-US"/>
              </w:rPr>
            </w:pPr>
          </w:p>
          <w:p w14:paraId="2C49A901" w14:textId="0504380D" w:rsidR="00C701BD" w:rsidRPr="00E963AC" w:rsidRDefault="00C701BD" w:rsidP="001E5EE6">
            <w:pPr>
              <w:pStyle w:val="Doctxt"/>
              <w:spacing w:line="240" w:lineRule="atLeast"/>
              <w:rPr>
                <w:lang w:val="en-US"/>
              </w:rPr>
            </w:pPr>
          </w:p>
        </w:tc>
      </w:tr>
      <w:tr w:rsidR="00EB1E51" w:rsidRPr="00E963AC" w14:paraId="2FA24190" w14:textId="77777777" w:rsidTr="001E5EE6">
        <w:tc>
          <w:tcPr>
            <w:tcW w:w="5000" w:type="pct"/>
          </w:tcPr>
          <w:p w14:paraId="17018043" w14:textId="77777777" w:rsidR="00EB1E51" w:rsidRPr="00E963AC" w:rsidRDefault="00EB1E51" w:rsidP="001E5EE6">
            <w:pPr>
              <w:pStyle w:val="Doctxt"/>
              <w:spacing w:line="240" w:lineRule="atLeast"/>
              <w:rPr>
                <w:lang w:val="en-US"/>
              </w:rPr>
            </w:pPr>
            <w:r w:rsidRPr="00E963AC">
              <w:rPr>
                <w:b/>
                <w:lang w:val="en-US"/>
              </w:rPr>
              <w:t>THE LENDER</w:t>
            </w:r>
          </w:p>
        </w:tc>
      </w:tr>
      <w:tr w:rsidR="00EB1E51" w:rsidRPr="00E963AC" w14:paraId="418A1181" w14:textId="77777777" w:rsidTr="001E5EE6">
        <w:tc>
          <w:tcPr>
            <w:tcW w:w="5000" w:type="pct"/>
          </w:tcPr>
          <w:p w14:paraId="7EBA0621" w14:textId="77777777" w:rsidR="00EB1E51" w:rsidRPr="00E963AC" w:rsidRDefault="00EB1E51" w:rsidP="001E5EE6">
            <w:pPr>
              <w:pStyle w:val="Doctxt"/>
              <w:spacing w:line="240" w:lineRule="atLeast"/>
              <w:rPr>
                <w:lang w:val="en-US"/>
              </w:rPr>
            </w:pPr>
            <w:r w:rsidRPr="00E963AC">
              <w:rPr>
                <w:b/>
                <w:lang w:val="en-US"/>
              </w:rPr>
              <w:t>AGENCE FRANCAISE DE DEVELOPPEMENT</w:t>
            </w:r>
          </w:p>
        </w:tc>
      </w:tr>
      <w:tr w:rsidR="00215FB7" w:rsidRPr="00E963AC" w14:paraId="50B4CDA6" w14:textId="77777777" w:rsidTr="001E5EE6">
        <w:tc>
          <w:tcPr>
            <w:tcW w:w="5000" w:type="pct"/>
          </w:tcPr>
          <w:p w14:paraId="68CE62E5" w14:textId="77777777" w:rsidR="00215FB7" w:rsidRPr="00E963AC" w:rsidRDefault="00215FB7" w:rsidP="00215FB7">
            <w:pPr>
              <w:pStyle w:val="Doctxt"/>
              <w:spacing w:line="240" w:lineRule="atLeast"/>
              <w:rPr>
                <w:lang w:val="en-US"/>
              </w:rPr>
            </w:pPr>
          </w:p>
        </w:tc>
      </w:tr>
      <w:tr w:rsidR="00215FB7" w:rsidRPr="00E963AC" w14:paraId="5BD3B994" w14:textId="77777777" w:rsidTr="001E5EE6">
        <w:tc>
          <w:tcPr>
            <w:tcW w:w="5000" w:type="pct"/>
          </w:tcPr>
          <w:p w14:paraId="7804AFF5" w14:textId="77777777" w:rsidR="00215FB7" w:rsidRDefault="00215FB7" w:rsidP="00215FB7">
            <w:pPr>
              <w:pStyle w:val="Doctxt"/>
              <w:spacing w:line="240" w:lineRule="atLeast"/>
              <w:rPr>
                <w:lang w:val="en-US"/>
              </w:rPr>
            </w:pPr>
          </w:p>
          <w:p w14:paraId="434226B5" w14:textId="1192B422" w:rsidR="00215FB7" w:rsidRPr="00E963AC" w:rsidRDefault="00215FB7" w:rsidP="00215FB7">
            <w:pPr>
              <w:pStyle w:val="Doctxt"/>
              <w:spacing w:line="240" w:lineRule="atLeast"/>
              <w:rPr>
                <w:lang w:val="en-US"/>
              </w:rPr>
            </w:pPr>
          </w:p>
        </w:tc>
      </w:tr>
      <w:tr w:rsidR="00215FB7" w:rsidRPr="00E963AC" w14:paraId="1E7021AA" w14:textId="77777777" w:rsidTr="00C701BD">
        <w:trPr>
          <w:trHeight w:val="498"/>
        </w:trPr>
        <w:tc>
          <w:tcPr>
            <w:tcW w:w="5000" w:type="pct"/>
          </w:tcPr>
          <w:p w14:paraId="60AA9A45" w14:textId="77777777" w:rsidR="00215FB7" w:rsidRDefault="00215FB7" w:rsidP="00215FB7">
            <w:pPr>
              <w:pStyle w:val="Doctxt"/>
              <w:tabs>
                <w:tab w:val="left" w:leader="underscore" w:pos="4042"/>
              </w:tabs>
              <w:spacing w:line="240" w:lineRule="atLeast"/>
              <w:rPr>
                <w:lang w:val="en-US"/>
              </w:rPr>
            </w:pPr>
            <w:r w:rsidRPr="00215FB7">
              <w:rPr>
                <w:lang w:val="en-US"/>
              </w:rPr>
              <w:tab/>
            </w:r>
            <w:r w:rsidRPr="00E963AC">
              <w:rPr>
                <w:lang w:val="en-US"/>
              </w:rPr>
              <w:tab/>
            </w:r>
          </w:p>
          <w:p w14:paraId="64835C13" w14:textId="17DEFD5D" w:rsidR="00C701BD" w:rsidRPr="00E963AC" w:rsidRDefault="00C701BD" w:rsidP="00215FB7">
            <w:pPr>
              <w:pStyle w:val="Doctxt"/>
              <w:tabs>
                <w:tab w:val="left" w:leader="underscore" w:pos="4042"/>
              </w:tabs>
              <w:spacing w:line="240" w:lineRule="atLeast"/>
              <w:rPr>
                <w:lang w:val="en-US"/>
              </w:rPr>
            </w:pPr>
          </w:p>
        </w:tc>
      </w:tr>
      <w:tr w:rsidR="00215FB7" w:rsidRPr="001751D5" w14:paraId="459C7D38" w14:textId="77777777" w:rsidTr="00C701BD">
        <w:trPr>
          <w:trHeight w:val="70"/>
        </w:trPr>
        <w:tc>
          <w:tcPr>
            <w:tcW w:w="5000" w:type="pct"/>
          </w:tcPr>
          <w:p w14:paraId="4EC84BA7" w14:textId="77777777" w:rsidR="00215FB7" w:rsidRPr="00E963AC" w:rsidRDefault="00215FB7" w:rsidP="00215FB7">
            <w:pPr>
              <w:pStyle w:val="Docnor"/>
              <w:rPr>
                <w:b/>
                <w:lang w:val="en-US"/>
              </w:rPr>
            </w:pPr>
            <w:r w:rsidRPr="00E963AC">
              <w:rPr>
                <w:lang w:val="en-US"/>
              </w:rPr>
              <w:t xml:space="preserve">Represented </w:t>
            </w:r>
            <w:proofErr w:type="gramStart"/>
            <w:r w:rsidRPr="00E963AC">
              <w:rPr>
                <w:lang w:val="en-US"/>
              </w:rPr>
              <w:t>by :</w:t>
            </w:r>
            <w:proofErr w:type="gramEnd"/>
            <w:r w:rsidRPr="00E963AC">
              <w:rPr>
                <w:lang w:val="en-US"/>
              </w:rPr>
              <w:br/>
            </w:r>
            <w:r w:rsidRPr="00E963AC">
              <w:rPr>
                <w:b/>
                <w:lang w:val="en-US"/>
              </w:rPr>
              <w:t>Name: Arnaud Dauphin</w:t>
            </w:r>
          </w:p>
          <w:p w14:paraId="750B17C9" w14:textId="77777777" w:rsidR="00215FB7" w:rsidRPr="00E963AC" w:rsidRDefault="00215FB7" w:rsidP="00215FB7">
            <w:pPr>
              <w:pStyle w:val="Docnor"/>
              <w:rPr>
                <w:b/>
                <w:lang w:val="en-US"/>
              </w:rPr>
            </w:pPr>
            <w:r w:rsidRPr="00E963AC">
              <w:rPr>
                <w:b/>
                <w:lang w:val="en-US"/>
              </w:rPr>
              <w:t>Capacity: Director of Western Balkans regional office</w:t>
            </w:r>
          </w:p>
        </w:tc>
      </w:tr>
      <w:tr w:rsidR="00215FB7" w:rsidRPr="001751D5" w14:paraId="0C770421" w14:textId="77777777" w:rsidTr="001E5EE6">
        <w:tc>
          <w:tcPr>
            <w:tcW w:w="5000" w:type="pct"/>
          </w:tcPr>
          <w:p w14:paraId="52EFA17C" w14:textId="77777777" w:rsidR="00215FB7" w:rsidRPr="00E963AC" w:rsidRDefault="00215FB7" w:rsidP="00215FB7">
            <w:pPr>
              <w:pStyle w:val="Doctxt"/>
              <w:spacing w:line="240" w:lineRule="atLeast"/>
              <w:rPr>
                <w:lang w:val="en-US"/>
              </w:rPr>
            </w:pPr>
          </w:p>
          <w:p w14:paraId="019ABB02" w14:textId="3F4B74D9" w:rsidR="00C701BD" w:rsidRPr="00E963AC" w:rsidRDefault="00C701BD" w:rsidP="00215FB7">
            <w:pPr>
              <w:pStyle w:val="Doctxt"/>
              <w:spacing w:line="240" w:lineRule="atLeast"/>
              <w:rPr>
                <w:lang w:val="en-US"/>
              </w:rPr>
            </w:pPr>
          </w:p>
          <w:p w14:paraId="1F7CA948" w14:textId="04D5B277" w:rsidR="00215FB7" w:rsidRPr="00E963AC" w:rsidRDefault="00C701BD" w:rsidP="00C701BD">
            <w:pPr>
              <w:pStyle w:val="Doctxt"/>
              <w:tabs>
                <w:tab w:val="left" w:leader="underscore" w:pos="4042"/>
              </w:tabs>
              <w:spacing w:line="240" w:lineRule="atLeast"/>
              <w:rPr>
                <w:lang w:val="en-US"/>
              </w:rPr>
            </w:pPr>
            <w:r w:rsidRPr="00215FB7">
              <w:rPr>
                <w:lang w:val="en-US"/>
              </w:rPr>
              <w:tab/>
            </w:r>
            <w:r w:rsidRPr="00E963AC">
              <w:rPr>
                <w:lang w:val="en-US"/>
              </w:rPr>
              <w:tab/>
            </w:r>
            <w:r w:rsidRPr="00E963AC">
              <w:rPr>
                <w:lang w:val="en-US"/>
              </w:rPr>
              <w:tab/>
            </w:r>
          </w:p>
        </w:tc>
      </w:tr>
      <w:tr w:rsidR="00215FB7" w:rsidRPr="005E4344" w14:paraId="324EFD32" w14:textId="77777777" w:rsidTr="001E5EE6">
        <w:tc>
          <w:tcPr>
            <w:tcW w:w="5000" w:type="pct"/>
          </w:tcPr>
          <w:p w14:paraId="4CE618B7" w14:textId="7A757791" w:rsidR="00215FB7" w:rsidRPr="00E963AC" w:rsidRDefault="00215FB7" w:rsidP="00BA6B7B">
            <w:pPr>
              <w:pStyle w:val="Doctxt"/>
              <w:spacing w:line="240" w:lineRule="atLeast"/>
              <w:rPr>
                <w:lang w:val="en-US"/>
              </w:rPr>
            </w:pPr>
            <w:r w:rsidRPr="00E963AC">
              <w:rPr>
                <w:b/>
                <w:lang w:val="en-US"/>
              </w:rPr>
              <w:t xml:space="preserve">Co-signatory, </w:t>
            </w:r>
            <w:r w:rsidR="00AB5431">
              <w:rPr>
                <w:b/>
                <w:lang w:val="en-US"/>
              </w:rPr>
              <w:t>His Excellency Mr. Pierre Cochard, Ambassador of France</w:t>
            </w:r>
          </w:p>
        </w:tc>
      </w:tr>
      <w:tr w:rsidR="00215FB7" w:rsidRPr="005E4344" w14:paraId="0AAA90E6" w14:textId="77777777" w:rsidTr="001E5EE6">
        <w:tc>
          <w:tcPr>
            <w:tcW w:w="5000" w:type="pct"/>
          </w:tcPr>
          <w:p w14:paraId="1B544367" w14:textId="77777777" w:rsidR="00215FB7" w:rsidRPr="00E963AC" w:rsidRDefault="00215FB7" w:rsidP="00215FB7">
            <w:pPr>
              <w:pStyle w:val="Doctxt"/>
              <w:spacing w:line="240" w:lineRule="atLeast"/>
              <w:rPr>
                <w:lang w:val="en-US"/>
              </w:rPr>
            </w:pPr>
          </w:p>
        </w:tc>
      </w:tr>
    </w:tbl>
    <w:p w14:paraId="360F44C1" w14:textId="77777777" w:rsidR="00903FFB" w:rsidRPr="00E963AC" w:rsidRDefault="00903FFB" w:rsidP="00EB77B3">
      <w:pPr>
        <w:spacing w:after="0" w:line="240" w:lineRule="auto"/>
        <w:rPr>
          <w:rFonts w:ascii="Times New Roman" w:eastAsia="Calibri" w:hAnsi="Times New Roman" w:cs="Times New Roman"/>
          <w:sz w:val="24"/>
          <w:szCs w:val="24"/>
          <w:lang w:val="en-US"/>
        </w:rPr>
        <w:sectPr w:rsidR="00903FFB" w:rsidRPr="00E963AC" w:rsidSect="002A1F58">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50510D8A" w14:textId="641934E6" w:rsidR="00F363D6" w:rsidRPr="00E963AC" w:rsidRDefault="00F363D6" w:rsidP="00903FFB">
      <w:pPr>
        <w:spacing w:after="0" w:line="240" w:lineRule="auto"/>
        <w:jc w:val="center"/>
        <w:rPr>
          <w:rFonts w:ascii="Times New Roman" w:eastAsia="Calibri" w:hAnsi="Times New Roman" w:cs="Times New Roman"/>
          <w:sz w:val="24"/>
          <w:szCs w:val="24"/>
          <w:lang w:val="en-US"/>
        </w:rPr>
      </w:pPr>
      <w:r w:rsidRPr="00E963AC">
        <w:rPr>
          <w:rFonts w:ascii="Times New Roman" w:eastAsia="Calibri" w:hAnsi="Times New Roman" w:cs="Times New Roman"/>
          <w:sz w:val="24"/>
          <w:szCs w:val="24"/>
          <w:lang w:val="en-US"/>
        </w:rPr>
        <w:lastRenderedPageBreak/>
        <w:t>SCHEDULE 1: PROGRAM DESCRIPTION</w:t>
      </w:r>
    </w:p>
    <w:p w14:paraId="510106F9" w14:textId="5DE3CEC6" w:rsidR="0001311C" w:rsidRPr="00E963AC" w:rsidRDefault="0001311C" w:rsidP="00EB77B3">
      <w:pPr>
        <w:spacing w:after="0" w:line="240" w:lineRule="auto"/>
        <w:rPr>
          <w:rFonts w:ascii="Times New Roman" w:eastAsia="Calibri" w:hAnsi="Times New Roman" w:cs="Times New Roman"/>
          <w:sz w:val="24"/>
          <w:szCs w:val="24"/>
          <w:lang w:val="en-US"/>
        </w:rPr>
      </w:pPr>
    </w:p>
    <w:p w14:paraId="07807001" w14:textId="77777777" w:rsidR="00BC60B9" w:rsidRPr="00E963AC" w:rsidRDefault="00BC60B9" w:rsidP="00EB77B3">
      <w:pPr>
        <w:spacing w:after="0" w:line="240" w:lineRule="auto"/>
        <w:rPr>
          <w:rFonts w:ascii="Times New Roman" w:eastAsia="Calibri" w:hAnsi="Times New Roman" w:cs="Times New Roman"/>
          <w:sz w:val="24"/>
          <w:szCs w:val="24"/>
          <w:lang w:val="en-US"/>
        </w:rPr>
      </w:pPr>
    </w:p>
    <w:tbl>
      <w:tblPr>
        <w:tblW w:w="14389" w:type="dxa"/>
        <w:tblInd w:w="-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0" w:type="dxa"/>
          <w:right w:w="0" w:type="dxa"/>
        </w:tblCellMar>
        <w:tblLook w:val="0000" w:firstRow="0" w:lastRow="0" w:firstColumn="0" w:lastColumn="0" w:noHBand="0" w:noVBand="0"/>
      </w:tblPr>
      <w:tblGrid>
        <w:gridCol w:w="4230"/>
        <w:gridCol w:w="4410"/>
        <w:gridCol w:w="2790"/>
        <w:gridCol w:w="1549"/>
        <w:gridCol w:w="1410"/>
      </w:tblGrid>
      <w:tr w:rsidR="00903FFB" w:rsidRPr="00E963AC" w14:paraId="5A4626C1" w14:textId="77777777" w:rsidTr="005B3F4E">
        <w:trPr>
          <w:trHeight w:hRule="exact" w:val="432"/>
          <w:tblHeader/>
        </w:trPr>
        <w:tc>
          <w:tcPr>
            <w:tcW w:w="8640" w:type="dxa"/>
            <w:gridSpan w:val="2"/>
            <w:shd w:val="clear" w:color="auto" w:fill="DBE5F1"/>
            <w:vAlign w:val="center"/>
          </w:tcPr>
          <w:p w14:paraId="5D6667BC" w14:textId="77777777" w:rsidR="00903FFB" w:rsidRPr="00E963AC" w:rsidRDefault="00903FFB" w:rsidP="005B3F4E">
            <w:pPr>
              <w:tabs>
                <w:tab w:val="left" w:pos="7525"/>
              </w:tabs>
              <w:spacing w:line="251" w:lineRule="exact"/>
              <w:ind w:left="1440" w:right="1440"/>
              <w:jc w:val="center"/>
              <w:rPr>
                <w:rFonts w:eastAsia="Times New Roman" w:cstheme="minorHAnsi"/>
                <w:sz w:val="20"/>
                <w:szCs w:val="20"/>
                <w:lang w:val="en-US"/>
              </w:rPr>
            </w:pPr>
            <w:r w:rsidRPr="00E963AC">
              <w:rPr>
                <w:rFonts w:eastAsia="Times New Roman" w:cstheme="minorHAnsi"/>
                <w:b/>
                <w:bCs/>
                <w:spacing w:val="2"/>
                <w:sz w:val="20"/>
                <w:szCs w:val="20"/>
                <w:lang w:val="en-US"/>
              </w:rPr>
              <w:t>P</w:t>
            </w:r>
            <w:r w:rsidRPr="00E963AC">
              <w:rPr>
                <w:rFonts w:eastAsia="Times New Roman" w:cstheme="minorHAnsi"/>
                <w:b/>
                <w:bCs/>
                <w:spacing w:val="-2"/>
                <w:sz w:val="20"/>
                <w:szCs w:val="20"/>
                <w:lang w:val="en-US"/>
              </w:rPr>
              <w:t>r</w:t>
            </w:r>
            <w:r w:rsidRPr="00E963AC">
              <w:rPr>
                <w:rFonts w:eastAsia="Times New Roman" w:cstheme="minorHAnsi"/>
                <w:b/>
                <w:bCs/>
                <w:spacing w:val="1"/>
                <w:sz w:val="20"/>
                <w:szCs w:val="20"/>
                <w:lang w:val="en-US"/>
              </w:rPr>
              <w:t>i</w:t>
            </w:r>
            <w:r w:rsidRPr="00E963AC">
              <w:rPr>
                <w:rFonts w:eastAsia="Times New Roman" w:cstheme="minorHAnsi"/>
                <w:b/>
                <w:bCs/>
                <w:sz w:val="20"/>
                <w:szCs w:val="20"/>
                <w:lang w:val="en-US"/>
              </w:rPr>
              <w:t>or ac</w:t>
            </w:r>
            <w:r w:rsidRPr="00E963AC">
              <w:rPr>
                <w:rFonts w:eastAsia="Times New Roman" w:cstheme="minorHAnsi"/>
                <w:b/>
                <w:bCs/>
                <w:spacing w:val="-2"/>
                <w:sz w:val="20"/>
                <w:szCs w:val="20"/>
                <w:lang w:val="en-US"/>
              </w:rPr>
              <w:t>t</w:t>
            </w:r>
            <w:r w:rsidRPr="00E963AC">
              <w:rPr>
                <w:rFonts w:eastAsia="Times New Roman" w:cstheme="minorHAnsi"/>
                <w:b/>
                <w:bCs/>
                <w:spacing w:val="1"/>
                <w:sz w:val="20"/>
                <w:szCs w:val="20"/>
                <w:lang w:val="en-US"/>
              </w:rPr>
              <w:t>i</w:t>
            </w:r>
            <w:r w:rsidRPr="00E963AC">
              <w:rPr>
                <w:rFonts w:eastAsia="Times New Roman" w:cstheme="minorHAnsi"/>
                <w:b/>
                <w:bCs/>
                <w:sz w:val="20"/>
                <w:szCs w:val="20"/>
                <w:lang w:val="en-US"/>
              </w:rPr>
              <w:t>ons</w:t>
            </w:r>
            <w:r w:rsidRPr="00E963AC">
              <w:rPr>
                <w:rFonts w:eastAsia="Times New Roman" w:cstheme="minorHAnsi"/>
                <w:b/>
                <w:bCs/>
                <w:spacing w:val="-2"/>
                <w:sz w:val="20"/>
                <w:szCs w:val="20"/>
                <w:lang w:val="en-US"/>
              </w:rPr>
              <w:t xml:space="preserve"> for DPL 1 and DPL2</w:t>
            </w:r>
          </w:p>
        </w:tc>
        <w:tc>
          <w:tcPr>
            <w:tcW w:w="5749" w:type="dxa"/>
            <w:gridSpan w:val="3"/>
            <w:shd w:val="clear" w:color="auto" w:fill="DBE5F1"/>
            <w:vAlign w:val="center"/>
          </w:tcPr>
          <w:p w14:paraId="3CA67E40" w14:textId="77777777" w:rsidR="00903FFB" w:rsidRPr="00E963AC" w:rsidRDefault="00903FFB" w:rsidP="005B3F4E">
            <w:pPr>
              <w:tabs>
                <w:tab w:val="left" w:pos="7525"/>
              </w:tabs>
              <w:spacing w:line="251" w:lineRule="exact"/>
              <w:ind w:left="1861" w:right="1839"/>
              <w:jc w:val="center"/>
              <w:rPr>
                <w:rFonts w:eastAsia="Times New Roman" w:cstheme="minorHAnsi"/>
                <w:sz w:val="20"/>
                <w:szCs w:val="20"/>
                <w:lang w:val="en-US"/>
              </w:rPr>
            </w:pPr>
            <w:r w:rsidRPr="00E963AC">
              <w:rPr>
                <w:rFonts w:eastAsia="Times New Roman" w:cstheme="minorHAnsi"/>
                <w:b/>
                <w:bCs/>
                <w:spacing w:val="-1"/>
                <w:sz w:val="20"/>
                <w:szCs w:val="20"/>
                <w:lang w:val="en-US"/>
              </w:rPr>
              <w:t>R</w:t>
            </w:r>
            <w:r w:rsidRPr="00E963AC">
              <w:rPr>
                <w:rFonts w:eastAsia="Times New Roman" w:cstheme="minorHAnsi"/>
                <w:b/>
                <w:bCs/>
                <w:sz w:val="20"/>
                <w:szCs w:val="20"/>
                <w:lang w:val="en-US"/>
              </w:rPr>
              <w:t>esu</w:t>
            </w:r>
            <w:r w:rsidRPr="00E963AC">
              <w:rPr>
                <w:rFonts w:eastAsia="Times New Roman" w:cstheme="minorHAnsi"/>
                <w:b/>
                <w:bCs/>
                <w:spacing w:val="1"/>
                <w:sz w:val="20"/>
                <w:szCs w:val="20"/>
                <w:lang w:val="en-US"/>
              </w:rPr>
              <w:t>l</w:t>
            </w:r>
            <w:r w:rsidRPr="00E963AC">
              <w:rPr>
                <w:rFonts w:eastAsia="Times New Roman" w:cstheme="minorHAnsi"/>
                <w:b/>
                <w:bCs/>
                <w:spacing w:val="-2"/>
                <w:sz w:val="20"/>
                <w:szCs w:val="20"/>
                <w:lang w:val="en-US"/>
              </w:rPr>
              <w:t>t</w:t>
            </w:r>
            <w:r w:rsidRPr="00E963AC">
              <w:rPr>
                <w:rFonts w:eastAsia="Times New Roman" w:cstheme="minorHAnsi"/>
                <w:b/>
                <w:bCs/>
                <w:sz w:val="20"/>
                <w:szCs w:val="20"/>
                <w:lang w:val="en-US"/>
              </w:rPr>
              <w:t>s</w:t>
            </w:r>
          </w:p>
        </w:tc>
      </w:tr>
      <w:tr w:rsidR="00903FFB" w:rsidRPr="00E963AC" w14:paraId="2CB877D2" w14:textId="77777777" w:rsidTr="005B3F4E">
        <w:trPr>
          <w:cantSplit/>
          <w:trHeight w:hRule="exact" w:val="432"/>
        </w:trPr>
        <w:tc>
          <w:tcPr>
            <w:tcW w:w="4230" w:type="dxa"/>
            <w:vAlign w:val="center"/>
          </w:tcPr>
          <w:p w14:paraId="50499B38" w14:textId="77777777" w:rsidR="00903FFB" w:rsidRPr="00E963AC" w:rsidRDefault="00903FFB" w:rsidP="005B3F4E">
            <w:pPr>
              <w:tabs>
                <w:tab w:val="left" w:pos="7525"/>
              </w:tabs>
              <w:ind w:right="144"/>
              <w:jc w:val="center"/>
              <w:rPr>
                <w:rFonts w:eastAsia="Times New Roman" w:cstheme="minorHAnsi"/>
                <w:b/>
                <w:sz w:val="20"/>
                <w:szCs w:val="20"/>
                <w:lang w:val="en-US"/>
              </w:rPr>
            </w:pPr>
            <w:r w:rsidRPr="00E963AC">
              <w:rPr>
                <w:rFonts w:eastAsia="Times New Roman" w:cstheme="minorHAnsi"/>
                <w:b/>
                <w:sz w:val="20"/>
                <w:szCs w:val="20"/>
                <w:lang w:val="en-US"/>
              </w:rPr>
              <w:t>Prior Actions under DPL 1</w:t>
            </w:r>
          </w:p>
        </w:tc>
        <w:tc>
          <w:tcPr>
            <w:tcW w:w="4410" w:type="dxa"/>
            <w:vAlign w:val="center"/>
          </w:tcPr>
          <w:p w14:paraId="32D49CC5" w14:textId="77777777" w:rsidR="00903FFB" w:rsidRPr="00E963AC" w:rsidRDefault="00903FFB" w:rsidP="005B3F4E">
            <w:pPr>
              <w:tabs>
                <w:tab w:val="left" w:pos="7525"/>
              </w:tabs>
              <w:ind w:right="144"/>
              <w:jc w:val="center"/>
              <w:rPr>
                <w:rFonts w:eastAsia="Times New Roman" w:cstheme="minorHAnsi"/>
                <w:b/>
                <w:bCs/>
                <w:sz w:val="20"/>
                <w:szCs w:val="20"/>
                <w:lang w:val="en-US"/>
              </w:rPr>
            </w:pPr>
            <w:r w:rsidRPr="00E963AC">
              <w:rPr>
                <w:rFonts w:eastAsia="Times New Roman" w:cstheme="minorHAnsi"/>
                <w:b/>
                <w:bCs/>
                <w:sz w:val="20"/>
                <w:szCs w:val="20"/>
                <w:lang w:val="en-US"/>
              </w:rPr>
              <w:t>Prior Actions for DPL 2</w:t>
            </w:r>
          </w:p>
        </w:tc>
        <w:tc>
          <w:tcPr>
            <w:tcW w:w="2790" w:type="dxa"/>
            <w:vAlign w:val="center"/>
          </w:tcPr>
          <w:p w14:paraId="218EFAD9" w14:textId="77777777" w:rsidR="00903FFB" w:rsidRPr="00E963AC" w:rsidRDefault="00903FFB" w:rsidP="005B3F4E">
            <w:pPr>
              <w:tabs>
                <w:tab w:val="left" w:pos="7525"/>
              </w:tabs>
              <w:ind w:left="144" w:right="144"/>
              <w:jc w:val="center"/>
              <w:rPr>
                <w:rFonts w:eastAsia="Times New Roman" w:cstheme="minorHAnsi"/>
                <w:b/>
                <w:sz w:val="20"/>
                <w:szCs w:val="20"/>
                <w:lang w:val="en-US"/>
              </w:rPr>
            </w:pPr>
            <w:r w:rsidRPr="00E963AC">
              <w:rPr>
                <w:rFonts w:eastAsia="Times New Roman" w:cstheme="minorHAnsi"/>
                <w:b/>
                <w:sz w:val="20"/>
                <w:szCs w:val="20"/>
                <w:lang w:val="en-US"/>
              </w:rPr>
              <w:t>Indicator Name</w:t>
            </w:r>
          </w:p>
        </w:tc>
        <w:tc>
          <w:tcPr>
            <w:tcW w:w="1549" w:type="dxa"/>
            <w:vAlign w:val="center"/>
          </w:tcPr>
          <w:p w14:paraId="053A230A" w14:textId="77777777" w:rsidR="00903FFB" w:rsidRPr="00E963AC" w:rsidRDefault="00903FFB" w:rsidP="005B3F4E">
            <w:pPr>
              <w:tabs>
                <w:tab w:val="left" w:pos="7525"/>
              </w:tabs>
              <w:ind w:left="144" w:right="144"/>
              <w:jc w:val="center"/>
              <w:rPr>
                <w:rFonts w:eastAsia="Times New Roman" w:cstheme="minorHAnsi"/>
                <w:sz w:val="20"/>
                <w:szCs w:val="20"/>
                <w:lang w:val="en-US"/>
              </w:rPr>
            </w:pPr>
            <w:r w:rsidRPr="00E963AC">
              <w:rPr>
                <w:rFonts w:eastAsia="Times New Roman" w:cstheme="minorHAnsi"/>
                <w:b/>
                <w:bCs/>
                <w:spacing w:val="-1"/>
                <w:sz w:val="20"/>
                <w:szCs w:val="20"/>
                <w:lang w:val="en-US"/>
              </w:rPr>
              <w:t>Baseline</w:t>
            </w:r>
          </w:p>
        </w:tc>
        <w:tc>
          <w:tcPr>
            <w:tcW w:w="1410" w:type="dxa"/>
            <w:vAlign w:val="center"/>
          </w:tcPr>
          <w:p w14:paraId="225EDFB2" w14:textId="77777777" w:rsidR="00903FFB" w:rsidRPr="00E963AC" w:rsidRDefault="00903FFB" w:rsidP="005B3F4E">
            <w:pPr>
              <w:tabs>
                <w:tab w:val="left" w:pos="7525"/>
              </w:tabs>
              <w:ind w:left="144" w:right="144"/>
              <w:jc w:val="center"/>
              <w:rPr>
                <w:rFonts w:eastAsia="Times New Roman" w:cstheme="minorHAnsi"/>
                <w:sz w:val="20"/>
                <w:szCs w:val="20"/>
                <w:lang w:val="en-US"/>
              </w:rPr>
            </w:pPr>
            <w:r w:rsidRPr="00E963AC">
              <w:rPr>
                <w:rFonts w:eastAsia="Times New Roman" w:cstheme="minorHAnsi"/>
                <w:b/>
                <w:bCs/>
                <w:spacing w:val="-1"/>
                <w:sz w:val="20"/>
                <w:szCs w:val="20"/>
                <w:lang w:val="en-US"/>
              </w:rPr>
              <w:t>Target</w:t>
            </w:r>
          </w:p>
        </w:tc>
      </w:tr>
      <w:tr w:rsidR="00903FFB" w:rsidRPr="001751D5" w14:paraId="239221F7" w14:textId="77777777" w:rsidTr="005B3F4E">
        <w:trPr>
          <w:trHeight w:val="576"/>
        </w:trPr>
        <w:tc>
          <w:tcPr>
            <w:tcW w:w="14389" w:type="dxa"/>
            <w:gridSpan w:val="5"/>
            <w:shd w:val="clear" w:color="auto" w:fill="F2F2F2" w:themeFill="background1" w:themeFillShade="F2"/>
            <w:vAlign w:val="center"/>
          </w:tcPr>
          <w:p w14:paraId="3BD98A0E" w14:textId="77777777" w:rsidR="00903FFB" w:rsidRPr="00E963AC" w:rsidRDefault="00903FFB" w:rsidP="005B3F4E">
            <w:pPr>
              <w:tabs>
                <w:tab w:val="left" w:pos="7525"/>
              </w:tabs>
              <w:spacing w:after="60"/>
              <w:ind w:left="101" w:right="130"/>
              <w:jc w:val="center"/>
              <w:rPr>
                <w:rFonts w:eastAsia="Times New Roman" w:cstheme="minorHAnsi"/>
                <w:sz w:val="20"/>
                <w:szCs w:val="20"/>
                <w:lang w:val="en-US"/>
              </w:rPr>
            </w:pPr>
            <w:r w:rsidRPr="00E963AC">
              <w:rPr>
                <w:rFonts w:eastAsia="Times New Roman" w:cstheme="minorHAnsi"/>
                <w:b/>
                <w:bCs/>
                <w:i/>
                <w:iCs/>
                <w:sz w:val="20"/>
                <w:szCs w:val="20"/>
                <w:lang w:val="en-US"/>
              </w:rPr>
              <w:t>P</w:t>
            </w:r>
            <w:r w:rsidRPr="00E963AC">
              <w:rPr>
                <w:rFonts w:eastAsia="Times New Roman" w:cstheme="minorHAnsi"/>
                <w:b/>
                <w:bCs/>
                <w:i/>
                <w:iCs/>
                <w:spacing w:val="1"/>
                <w:sz w:val="20"/>
                <w:szCs w:val="20"/>
                <w:lang w:val="en-US"/>
              </w:rPr>
              <w:t>i</w:t>
            </w:r>
            <w:r w:rsidRPr="00E963AC">
              <w:rPr>
                <w:rFonts w:eastAsia="Times New Roman" w:cstheme="minorHAnsi"/>
                <w:b/>
                <w:bCs/>
                <w:i/>
                <w:iCs/>
                <w:spacing w:val="-1"/>
                <w:sz w:val="20"/>
                <w:szCs w:val="20"/>
                <w:lang w:val="en-US"/>
              </w:rPr>
              <w:t>l</w:t>
            </w:r>
            <w:r w:rsidRPr="00E963AC">
              <w:rPr>
                <w:rFonts w:eastAsia="Times New Roman" w:cstheme="minorHAnsi"/>
                <w:b/>
                <w:bCs/>
                <w:i/>
                <w:iCs/>
                <w:spacing w:val="1"/>
                <w:sz w:val="20"/>
                <w:szCs w:val="20"/>
                <w:lang w:val="en-US"/>
              </w:rPr>
              <w:t>l</w:t>
            </w:r>
            <w:r w:rsidRPr="00E963AC">
              <w:rPr>
                <w:rFonts w:eastAsia="Times New Roman" w:cstheme="minorHAnsi"/>
                <w:b/>
                <w:bCs/>
                <w:i/>
                <w:iCs/>
                <w:sz w:val="20"/>
                <w:szCs w:val="20"/>
                <w:lang w:val="en-US"/>
              </w:rPr>
              <w:t>ar I</w:t>
            </w:r>
            <w:r w:rsidRPr="00E963AC">
              <w:rPr>
                <w:rFonts w:eastAsia="Times New Roman" w:cstheme="minorHAnsi"/>
                <w:b/>
                <w:bCs/>
                <w:i/>
                <w:iCs/>
                <w:spacing w:val="-1"/>
                <w:sz w:val="20"/>
                <w:szCs w:val="20"/>
                <w:lang w:val="en-US"/>
              </w:rPr>
              <w:t xml:space="preserve"> </w:t>
            </w:r>
            <w:r w:rsidRPr="00E963AC">
              <w:rPr>
                <w:rFonts w:eastAsia="Times New Roman" w:cstheme="minorHAnsi"/>
                <w:b/>
                <w:bCs/>
                <w:i/>
                <w:iCs/>
                <w:spacing w:val="-2"/>
                <w:sz w:val="20"/>
                <w:szCs w:val="20"/>
                <w:lang w:val="en-US"/>
              </w:rPr>
              <w:t xml:space="preserve">- </w:t>
            </w:r>
            <w:r w:rsidRPr="00E963AC">
              <w:rPr>
                <w:rFonts w:eastAsia="Times New Roman" w:cstheme="minorHAnsi"/>
                <w:b/>
                <w:bCs/>
                <w:i/>
                <w:iCs/>
                <w:spacing w:val="1"/>
                <w:sz w:val="20"/>
                <w:szCs w:val="20"/>
                <w:lang w:val="en-US"/>
              </w:rPr>
              <w:t>Program Development Objective A: Align fiscal management with the climate-change agenda</w:t>
            </w:r>
          </w:p>
        </w:tc>
      </w:tr>
      <w:tr w:rsidR="0071428B" w:rsidRPr="001D56CC" w14:paraId="522257CE" w14:textId="77777777" w:rsidTr="005B3F4E">
        <w:trPr>
          <w:trHeight w:val="432"/>
        </w:trPr>
        <w:tc>
          <w:tcPr>
            <w:tcW w:w="4230" w:type="dxa"/>
          </w:tcPr>
          <w:p w14:paraId="382DC345" w14:textId="5C83D30A" w:rsidR="0071428B" w:rsidRPr="00E963AC" w:rsidRDefault="0071428B" w:rsidP="0071428B">
            <w:pPr>
              <w:tabs>
                <w:tab w:val="left" w:pos="7525"/>
              </w:tabs>
              <w:spacing w:after="60"/>
              <w:ind w:left="101" w:right="130"/>
              <w:rPr>
                <w:rFonts w:eastAsia="Times New Roman" w:cstheme="minorHAnsi"/>
                <w:color w:val="7F7F7F" w:themeColor="text1" w:themeTint="80"/>
                <w:sz w:val="20"/>
                <w:szCs w:val="20"/>
                <w:lang w:val="en-US"/>
              </w:rPr>
            </w:pPr>
            <w:bookmarkStart w:id="2" w:name="_Hlk182129105"/>
            <w:r w:rsidRPr="0071428B">
              <w:rPr>
                <w:rFonts w:eastAsia="Times New Roman" w:cstheme="minorHAnsi"/>
                <w:b/>
                <w:color w:val="7F7F7F" w:themeColor="text1" w:themeTint="80"/>
                <w:sz w:val="20"/>
                <w:szCs w:val="20"/>
                <w:lang w:val="en-US"/>
              </w:rPr>
              <w:t>Prior Action #1</w:t>
            </w:r>
            <w:r w:rsidRPr="0071428B">
              <w:rPr>
                <w:rFonts w:eastAsia="Times New Roman" w:cstheme="minorHAnsi"/>
                <w:color w:val="7F7F7F" w:themeColor="text1" w:themeTint="80"/>
                <w:sz w:val="20"/>
                <w:szCs w:val="20"/>
                <w:lang w:val="en-US"/>
              </w:rPr>
              <w:t>: The Borrower has introduced the legal obligation to publish in-year budget execution information (covering the first six and nine months of budget execution), with functional and administrative breakdowns as in the original budget, to increase transparency in budgetary expenditures, including on environment and climate related activities, as evidenced by amendments to the Budget System Law, duly published in the Borrower’s Official Gazette No. 138, on December 12, 2022.</w:t>
            </w:r>
            <w:r w:rsidRPr="0071428B">
              <w:rPr>
                <w:sz w:val="20"/>
                <w:szCs w:val="20"/>
                <w:lang w:val="en-GB"/>
              </w:rPr>
              <w:t xml:space="preserve"> </w:t>
            </w:r>
          </w:p>
        </w:tc>
        <w:tc>
          <w:tcPr>
            <w:tcW w:w="4410" w:type="dxa"/>
          </w:tcPr>
          <w:p w14:paraId="41964F83" w14:textId="48440D0F" w:rsidR="0071428B" w:rsidRPr="00E963AC" w:rsidRDefault="0071428B" w:rsidP="0071428B">
            <w:pPr>
              <w:tabs>
                <w:tab w:val="left" w:pos="7525"/>
              </w:tabs>
              <w:spacing w:after="60"/>
              <w:ind w:left="101" w:right="130"/>
              <w:rPr>
                <w:rFonts w:cstheme="minorHAnsi"/>
                <w:b/>
                <w:bCs/>
                <w:color w:val="5B9BD5" w:themeColor="accent1"/>
                <w:sz w:val="20"/>
                <w:szCs w:val="20"/>
                <w:lang w:val="en-US"/>
              </w:rPr>
            </w:pPr>
            <w:r w:rsidRPr="0071428B">
              <w:rPr>
                <w:b/>
                <w:bCs/>
                <w:sz w:val="20"/>
                <w:szCs w:val="20"/>
                <w:lang w:val="en-GB"/>
              </w:rPr>
              <w:t xml:space="preserve">Prior Action #1: </w:t>
            </w:r>
            <w:r w:rsidRPr="0071428B">
              <w:rPr>
                <w:sz w:val="20"/>
                <w:szCs w:val="20"/>
                <w:lang w:val="en-GB"/>
              </w:rPr>
              <w:t>The Borrower has increased transparency in budgetary process by: (</w:t>
            </w:r>
            <w:proofErr w:type="spellStart"/>
            <w:r w:rsidRPr="0071428B">
              <w:rPr>
                <w:sz w:val="20"/>
                <w:szCs w:val="20"/>
                <w:lang w:val="en-GB"/>
              </w:rPr>
              <w:t>i</w:t>
            </w:r>
            <w:proofErr w:type="spellEnd"/>
            <w:r w:rsidRPr="0071428B">
              <w:rPr>
                <w:sz w:val="20"/>
                <w:szCs w:val="20"/>
                <w:lang w:val="en-GB"/>
              </w:rPr>
              <w:t xml:space="preserve">) introduction of tagging of “green” budget expenditures in order to make more transparent information on spending on environment and climate-related activities by enacting amendments to the Budget System Law, Article 35, related to budgetary instructions and Article 79 related to the content of the final account, as evidenced by amendments to the Budget System Law, published in the Official Gazette No. 94/2024, dated November 28, 2024, and (ii) adoption of the annual plan for expansion of the coverage of budget beneficiaries with gender responsive budget, as evidenced by the Plan for introduction of the gender responsive budget in 2025, adopted by the Ministry of Finance on March 29, 2024. </w:t>
            </w:r>
          </w:p>
        </w:tc>
        <w:tc>
          <w:tcPr>
            <w:tcW w:w="2790" w:type="dxa"/>
          </w:tcPr>
          <w:p w14:paraId="5D0EBE82" w14:textId="77777777" w:rsidR="0071428B" w:rsidRPr="0071428B" w:rsidRDefault="0071428B" w:rsidP="0071428B">
            <w:pPr>
              <w:pStyle w:val="Default"/>
              <w:ind w:left="149"/>
              <w:rPr>
                <w:sz w:val="20"/>
                <w:szCs w:val="20"/>
                <w:lang w:val="en-GB"/>
              </w:rPr>
            </w:pPr>
            <w:r w:rsidRPr="0071428B">
              <w:rPr>
                <w:b/>
                <w:bCs/>
                <w:sz w:val="20"/>
                <w:szCs w:val="20"/>
                <w:lang w:val="en-GB"/>
              </w:rPr>
              <w:t xml:space="preserve">Results Indicator #1: </w:t>
            </w:r>
          </w:p>
          <w:p w14:paraId="48E69239" w14:textId="77777777" w:rsidR="0071428B" w:rsidRDefault="0071428B" w:rsidP="0071428B">
            <w:pPr>
              <w:pStyle w:val="Default"/>
              <w:ind w:left="149"/>
              <w:rPr>
                <w:sz w:val="20"/>
                <w:szCs w:val="20"/>
                <w:lang w:val="en-GB"/>
              </w:rPr>
            </w:pPr>
            <w:r w:rsidRPr="0071428B">
              <w:rPr>
                <w:sz w:val="20"/>
                <w:szCs w:val="20"/>
                <w:lang w:val="en-GB"/>
              </w:rPr>
              <w:t xml:space="preserve">a) In-year reports on central government’s budget execution published. </w:t>
            </w:r>
          </w:p>
          <w:p w14:paraId="2112262E" w14:textId="77777777" w:rsidR="0071428B" w:rsidRDefault="0071428B" w:rsidP="0071428B">
            <w:pPr>
              <w:pStyle w:val="Default"/>
              <w:ind w:left="149"/>
              <w:rPr>
                <w:sz w:val="20"/>
                <w:szCs w:val="20"/>
                <w:lang w:val="en-GB"/>
              </w:rPr>
            </w:pPr>
          </w:p>
          <w:p w14:paraId="39533E44" w14:textId="6E327728" w:rsidR="0071428B" w:rsidRPr="0071428B" w:rsidRDefault="0071428B" w:rsidP="0071428B">
            <w:pPr>
              <w:pStyle w:val="Default"/>
              <w:ind w:left="149"/>
              <w:rPr>
                <w:sz w:val="20"/>
                <w:szCs w:val="20"/>
                <w:lang w:val="en-GB"/>
              </w:rPr>
            </w:pPr>
            <w:r w:rsidRPr="0071428B">
              <w:rPr>
                <w:sz w:val="20"/>
                <w:szCs w:val="20"/>
                <w:lang w:val="en-GB"/>
              </w:rPr>
              <w:t xml:space="preserve">b) Number of budgetary beneficiaries which include budget program indicators on gender expenditures. </w:t>
            </w:r>
          </w:p>
        </w:tc>
        <w:tc>
          <w:tcPr>
            <w:tcW w:w="1549" w:type="dxa"/>
          </w:tcPr>
          <w:p w14:paraId="6C7451A9" w14:textId="77777777" w:rsidR="001D56CC" w:rsidRPr="0067196E" w:rsidRDefault="00FC40AF" w:rsidP="0071428B">
            <w:pPr>
              <w:pStyle w:val="Default"/>
              <w:rPr>
                <w:sz w:val="20"/>
                <w:szCs w:val="20"/>
                <w:lang w:val="en-US"/>
              </w:rPr>
            </w:pPr>
            <w:r w:rsidRPr="0067196E">
              <w:rPr>
                <w:sz w:val="20"/>
                <w:szCs w:val="20"/>
                <w:lang w:val="en-US"/>
              </w:rPr>
              <w:t xml:space="preserve"> </w:t>
            </w:r>
          </w:p>
          <w:p w14:paraId="31499333" w14:textId="11A7C66F" w:rsidR="0071428B" w:rsidRDefault="00FC40AF" w:rsidP="0071428B">
            <w:pPr>
              <w:pStyle w:val="Default"/>
              <w:rPr>
                <w:sz w:val="20"/>
                <w:szCs w:val="20"/>
              </w:rPr>
            </w:pPr>
            <w:r w:rsidRPr="0067196E">
              <w:rPr>
                <w:sz w:val="20"/>
                <w:szCs w:val="20"/>
                <w:lang w:val="en-US"/>
              </w:rPr>
              <w:t xml:space="preserve"> </w:t>
            </w:r>
            <w:r w:rsidR="0071428B">
              <w:rPr>
                <w:sz w:val="20"/>
                <w:szCs w:val="20"/>
              </w:rPr>
              <w:t xml:space="preserve">a) No (2022) </w:t>
            </w:r>
          </w:p>
          <w:p w14:paraId="18B65716" w14:textId="77777777" w:rsidR="00991400" w:rsidRDefault="00991400" w:rsidP="0071428B">
            <w:pPr>
              <w:pStyle w:val="Default"/>
              <w:rPr>
                <w:sz w:val="20"/>
                <w:szCs w:val="20"/>
              </w:rPr>
            </w:pPr>
          </w:p>
          <w:p w14:paraId="733965CE" w14:textId="6EA0CE49" w:rsidR="0071428B" w:rsidRPr="00E963AC" w:rsidRDefault="0071428B" w:rsidP="0071428B">
            <w:pPr>
              <w:tabs>
                <w:tab w:val="left" w:pos="7525"/>
              </w:tabs>
              <w:spacing w:after="60"/>
              <w:ind w:left="101" w:right="130"/>
              <w:rPr>
                <w:rFonts w:eastAsia="Times New Roman" w:cstheme="minorHAnsi"/>
                <w:spacing w:val="-1"/>
                <w:sz w:val="20"/>
                <w:szCs w:val="20"/>
                <w:lang w:val="en-US"/>
              </w:rPr>
            </w:pPr>
            <w:r>
              <w:rPr>
                <w:sz w:val="20"/>
                <w:szCs w:val="20"/>
              </w:rPr>
              <w:t xml:space="preserve">b) 45 (2022) </w:t>
            </w:r>
          </w:p>
        </w:tc>
        <w:tc>
          <w:tcPr>
            <w:tcW w:w="1410" w:type="dxa"/>
          </w:tcPr>
          <w:p w14:paraId="33429082" w14:textId="77777777" w:rsidR="001D56CC" w:rsidRDefault="001D56CC" w:rsidP="00FC40AF">
            <w:pPr>
              <w:pStyle w:val="Default"/>
              <w:ind w:left="60"/>
              <w:rPr>
                <w:sz w:val="20"/>
                <w:szCs w:val="20"/>
                <w:lang w:val="en-GB"/>
              </w:rPr>
            </w:pPr>
          </w:p>
          <w:p w14:paraId="7B887146" w14:textId="533BAC01" w:rsidR="00FC40AF" w:rsidRDefault="0071428B" w:rsidP="00FC40AF">
            <w:pPr>
              <w:pStyle w:val="Default"/>
              <w:ind w:left="60"/>
              <w:rPr>
                <w:sz w:val="20"/>
                <w:szCs w:val="20"/>
                <w:lang w:val="en-GB"/>
              </w:rPr>
            </w:pPr>
            <w:r w:rsidRPr="0071428B">
              <w:rPr>
                <w:sz w:val="20"/>
                <w:szCs w:val="20"/>
                <w:lang w:val="en-GB"/>
              </w:rPr>
              <w:t xml:space="preserve">a) Yes, two in-year reports (2025) </w:t>
            </w:r>
          </w:p>
          <w:p w14:paraId="517E5D66" w14:textId="77777777" w:rsidR="00991400" w:rsidRDefault="00991400" w:rsidP="00FC40AF">
            <w:pPr>
              <w:pStyle w:val="Default"/>
              <w:ind w:left="60"/>
              <w:rPr>
                <w:sz w:val="20"/>
                <w:szCs w:val="20"/>
                <w:lang w:val="en-GB"/>
              </w:rPr>
            </w:pPr>
          </w:p>
          <w:p w14:paraId="443220D5" w14:textId="4F1341C3" w:rsidR="0071428B" w:rsidRPr="00FC40AF" w:rsidRDefault="00FC40AF" w:rsidP="00FC40AF">
            <w:pPr>
              <w:pStyle w:val="Default"/>
              <w:ind w:left="60"/>
              <w:rPr>
                <w:sz w:val="20"/>
                <w:szCs w:val="20"/>
                <w:lang w:val="en-GB"/>
              </w:rPr>
            </w:pPr>
            <w:r>
              <w:rPr>
                <w:sz w:val="20"/>
                <w:szCs w:val="20"/>
                <w:lang w:val="en-GB"/>
              </w:rPr>
              <w:t>b</w:t>
            </w:r>
            <w:r w:rsidR="0071428B" w:rsidRPr="001D56CC">
              <w:rPr>
                <w:sz w:val="20"/>
                <w:szCs w:val="20"/>
                <w:lang w:val="en-GB"/>
              </w:rPr>
              <w:t xml:space="preserve">) 60 (2025) </w:t>
            </w:r>
          </w:p>
        </w:tc>
      </w:tr>
      <w:tr w:rsidR="00903FFB" w:rsidRPr="00605A6E" w14:paraId="0A96FED6" w14:textId="77777777" w:rsidTr="005B3F4E">
        <w:trPr>
          <w:trHeight w:val="432"/>
        </w:trPr>
        <w:tc>
          <w:tcPr>
            <w:tcW w:w="4230" w:type="dxa"/>
          </w:tcPr>
          <w:p w14:paraId="0A8F5E2B" w14:textId="51B52B25" w:rsidR="00903FFB" w:rsidRPr="00A171B5" w:rsidRDefault="00903FFB" w:rsidP="005B3F4E">
            <w:pPr>
              <w:tabs>
                <w:tab w:val="left" w:pos="7525"/>
              </w:tabs>
              <w:spacing w:after="60"/>
              <w:ind w:left="101" w:right="130"/>
              <w:rPr>
                <w:rFonts w:eastAsia="Times New Roman" w:cstheme="minorHAnsi"/>
                <w:color w:val="7F7F7F" w:themeColor="text1" w:themeTint="80"/>
                <w:sz w:val="20"/>
                <w:szCs w:val="20"/>
                <w:lang w:val="en-GB"/>
              </w:rPr>
            </w:pPr>
            <w:r w:rsidRPr="00E963AC">
              <w:rPr>
                <w:rFonts w:eastAsia="Times New Roman" w:cstheme="minorHAnsi"/>
                <w:b/>
                <w:bCs/>
                <w:color w:val="7F7F7F" w:themeColor="text1" w:themeTint="80"/>
                <w:sz w:val="20"/>
                <w:szCs w:val="20"/>
                <w:lang w:val="en-US"/>
              </w:rPr>
              <w:t xml:space="preserve">Prior Action #2: </w:t>
            </w:r>
            <w:r w:rsidRPr="00E963AC">
              <w:rPr>
                <w:rFonts w:eastAsia="Times New Roman" w:cstheme="minorHAnsi"/>
                <w:color w:val="7F7F7F" w:themeColor="text1" w:themeTint="80"/>
                <w:sz w:val="20"/>
                <w:szCs w:val="20"/>
                <w:lang w:val="en-US"/>
              </w:rPr>
              <w:t xml:space="preserve">The Borrower, pursuant to the Methodology for Fiscal Risk Monitoring, developed fiscal risk models to quantify fiscal risks over the medium-term, as included in the Fiscal Strategy, and introduced the obligation to </w:t>
            </w:r>
            <w:r w:rsidR="00A171B5" w:rsidRPr="00A171B5">
              <w:rPr>
                <w:rFonts w:eastAsia="Times New Roman" w:cstheme="minorHAnsi"/>
                <w:color w:val="7F7F7F" w:themeColor="text1" w:themeTint="80"/>
                <w:sz w:val="20"/>
                <w:szCs w:val="20"/>
                <w:lang w:val="en-US"/>
              </w:rPr>
              <w:t>produce in-year and annual fiscal risk reports, as evidenced by Government Decision 05 No. 40-</w:t>
            </w:r>
            <w:r w:rsidR="00A171B5" w:rsidRPr="00A171B5">
              <w:rPr>
                <w:rFonts w:eastAsia="Times New Roman" w:cstheme="minorHAnsi"/>
                <w:color w:val="7F7F7F" w:themeColor="text1" w:themeTint="80"/>
                <w:sz w:val="20"/>
                <w:szCs w:val="20"/>
                <w:lang w:val="en-US"/>
              </w:rPr>
              <w:lastRenderedPageBreak/>
              <w:t>9575/2021, duly published in the Borrower’s Official Gazette No. 99, dated October 22, 2021.</w:t>
            </w:r>
          </w:p>
        </w:tc>
        <w:tc>
          <w:tcPr>
            <w:tcW w:w="4410" w:type="dxa"/>
          </w:tcPr>
          <w:p w14:paraId="391C536A"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b/>
                <w:bCs/>
                <w:spacing w:val="1"/>
                <w:sz w:val="20"/>
                <w:szCs w:val="20"/>
                <w:lang w:val="en-US"/>
              </w:rPr>
              <w:lastRenderedPageBreak/>
              <w:t xml:space="preserve">Prior Action #2: </w:t>
            </w:r>
            <w:r w:rsidRPr="00E963AC">
              <w:rPr>
                <w:rFonts w:eastAsia="Times New Roman" w:cstheme="minorHAnsi"/>
                <w:spacing w:val="1"/>
                <w:sz w:val="20"/>
                <w:szCs w:val="20"/>
                <w:lang w:val="en-US"/>
              </w:rPr>
              <w:t xml:space="preserve">The Borrower has introduced analysis and estimates of the possible fiscal impact of disasters-related events as the mandatory section of the Fiscal Strategy in order to include that information when assessing the medium-term fiscal framework starting with the 2026 Fiscal Strategy, by amending the Budget System Law article 27 related to the content of </w:t>
            </w:r>
            <w:r w:rsidRPr="00E963AC">
              <w:rPr>
                <w:rFonts w:eastAsia="Times New Roman" w:cstheme="minorHAnsi"/>
                <w:spacing w:val="1"/>
                <w:sz w:val="20"/>
                <w:szCs w:val="20"/>
                <w:lang w:val="en-US"/>
              </w:rPr>
              <w:lastRenderedPageBreak/>
              <w:t>the Fiscal Strategy, as evidenced by amendments to the Budget System Law,  published in the Borrower’s Official Gazette No 94/2024, dated November 28, 2024.</w:t>
            </w:r>
          </w:p>
          <w:p w14:paraId="0EB8E167" w14:textId="77777777" w:rsidR="00903FFB" w:rsidRPr="00E963AC" w:rsidRDefault="00903FFB" w:rsidP="005B3F4E">
            <w:pPr>
              <w:tabs>
                <w:tab w:val="left" w:pos="7525"/>
              </w:tabs>
              <w:spacing w:after="60"/>
              <w:ind w:left="101" w:right="130"/>
              <w:rPr>
                <w:rFonts w:cstheme="minorHAnsi"/>
                <w:b/>
                <w:bCs/>
                <w:color w:val="5B9BD5" w:themeColor="accent1"/>
                <w:sz w:val="20"/>
                <w:szCs w:val="20"/>
                <w:lang w:val="en-US"/>
              </w:rPr>
            </w:pPr>
          </w:p>
        </w:tc>
        <w:tc>
          <w:tcPr>
            <w:tcW w:w="2790" w:type="dxa"/>
          </w:tcPr>
          <w:p w14:paraId="65ABE25D" w14:textId="77777777" w:rsidR="00903FFB" w:rsidRPr="00E963AC" w:rsidRDefault="00903FFB" w:rsidP="005B3F4E">
            <w:pPr>
              <w:tabs>
                <w:tab w:val="left" w:pos="7525"/>
              </w:tabs>
              <w:spacing w:after="60"/>
              <w:ind w:left="101" w:right="130"/>
              <w:rPr>
                <w:rFonts w:eastAsia="Calibri" w:cstheme="minorHAnsi"/>
                <w:color w:val="000000" w:themeColor="text1"/>
                <w:sz w:val="20"/>
                <w:szCs w:val="20"/>
                <w:lang w:val="en-US"/>
              </w:rPr>
            </w:pPr>
            <w:r w:rsidRPr="00E963AC">
              <w:rPr>
                <w:rFonts w:eastAsia="Times New Roman" w:cstheme="minorHAnsi"/>
                <w:b/>
                <w:bCs/>
                <w:sz w:val="20"/>
                <w:szCs w:val="20"/>
                <w:lang w:val="en-US"/>
              </w:rPr>
              <w:lastRenderedPageBreak/>
              <w:t>Results Indicators #2</w:t>
            </w:r>
            <w:r w:rsidRPr="00E963AC">
              <w:rPr>
                <w:rFonts w:eastAsia="Calibri" w:cstheme="minorHAnsi"/>
                <w:b/>
                <w:bCs/>
                <w:color w:val="000000" w:themeColor="text1"/>
                <w:sz w:val="20"/>
                <w:szCs w:val="20"/>
                <w:lang w:val="en-US"/>
              </w:rPr>
              <w:t>:</w:t>
            </w:r>
            <w:r w:rsidRPr="00E963AC">
              <w:rPr>
                <w:rFonts w:eastAsia="Calibri" w:cstheme="minorHAnsi"/>
                <w:color w:val="000000" w:themeColor="text1"/>
                <w:sz w:val="20"/>
                <w:szCs w:val="20"/>
                <w:lang w:val="en-US"/>
              </w:rPr>
              <w:t xml:space="preserve"> </w:t>
            </w:r>
          </w:p>
          <w:p w14:paraId="0E180199" w14:textId="255E071C" w:rsidR="00903FFB" w:rsidRPr="0071428B" w:rsidRDefault="0071428B" w:rsidP="005B3F4E">
            <w:pPr>
              <w:tabs>
                <w:tab w:val="left" w:pos="7525"/>
              </w:tabs>
              <w:ind w:left="97" w:right="133"/>
              <w:rPr>
                <w:rFonts w:eastAsia="Times New Roman" w:cstheme="minorHAnsi"/>
                <w:spacing w:val="-1"/>
                <w:sz w:val="20"/>
                <w:szCs w:val="20"/>
                <w:lang w:val="en-GB"/>
              </w:rPr>
            </w:pPr>
            <w:r w:rsidRPr="0071428B">
              <w:rPr>
                <w:rFonts w:eastAsia="Times New Roman" w:cstheme="minorHAnsi"/>
                <w:sz w:val="20"/>
                <w:szCs w:val="20"/>
                <w:lang w:val="en-US"/>
              </w:rPr>
              <w:t>The borrower started publishing the assessments of fiscal risks related to natural disasters in the Fiscal Strategy</w:t>
            </w:r>
            <w:r w:rsidR="00605A6E">
              <w:rPr>
                <w:rFonts w:eastAsia="Times New Roman" w:cstheme="minorHAnsi"/>
                <w:sz w:val="20"/>
                <w:szCs w:val="20"/>
                <w:lang w:val="en-US"/>
              </w:rPr>
              <w:t xml:space="preserve">. </w:t>
            </w:r>
          </w:p>
        </w:tc>
        <w:tc>
          <w:tcPr>
            <w:tcW w:w="1549" w:type="dxa"/>
          </w:tcPr>
          <w:p w14:paraId="4A020F11"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sz w:val="20"/>
                <w:szCs w:val="20"/>
                <w:lang w:val="en-US"/>
              </w:rPr>
              <w:t>No (2022)</w:t>
            </w:r>
          </w:p>
        </w:tc>
        <w:tc>
          <w:tcPr>
            <w:tcW w:w="1410" w:type="dxa"/>
          </w:tcPr>
          <w:p w14:paraId="4C08D9C4"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sz w:val="20"/>
                <w:szCs w:val="20"/>
                <w:lang w:val="en-US"/>
              </w:rPr>
              <w:t>Yes (2025)</w:t>
            </w:r>
          </w:p>
        </w:tc>
      </w:tr>
      <w:bookmarkEnd w:id="2"/>
      <w:tr w:rsidR="00903FFB" w:rsidRPr="00E963AC" w14:paraId="1C07EA20" w14:textId="77777777" w:rsidTr="005B3F4E">
        <w:trPr>
          <w:trHeight w:val="432"/>
        </w:trPr>
        <w:tc>
          <w:tcPr>
            <w:tcW w:w="4230" w:type="dxa"/>
          </w:tcPr>
          <w:p w14:paraId="5DBB07EB" w14:textId="78154648" w:rsidR="00903FFB" w:rsidRPr="00A171B5" w:rsidRDefault="00A171B5" w:rsidP="005B3F4E">
            <w:pPr>
              <w:tabs>
                <w:tab w:val="left" w:pos="7525"/>
              </w:tabs>
              <w:spacing w:after="60"/>
              <w:ind w:left="101" w:right="130"/>
              <w:rPr>
                <w:rFonts w:eastAsia="Times New Roman" w:cstheme="minorHAnsi"/>
                <w:b/>
                <w:bCs/>
                <w:color w:val="7F7F7F" w:themeColor="text1" w:themeTint="80"/>
                <w:sz w:val="20"/>
                <w:szCs w:val="20"/>
                <w:lang w:val="en-GB"/>
              </w:rPr>
            </w:pPr>
            <w:r w:rsidRPr="00A171B5">
              <w:rPr>
                <w:rFonts w:eastAsia="Times New Roman" w:cstheme="minorHAnsi"/>
                <w:b/>
                <w:bCs/>
                <w:color w:val="7F7F7F" w:themeColor="text1" w:themeTint="80"/>
                <w:sz w:val="20"/>
                <w:szCs w:val="20"/>
                <w:lang w:val="en-US"/>
              </w:rPr>
              <w:t xml:space="preserve">Prior Action #3: </w:t>
            </w:r>
            <w:r w:rsidRPr="00A171B5">
              <w:rPr>
                <w:rFonts w:eastAsia="Times New Roman" w:cstheme="minorHAnsi"/>
                <w:bCs/>
                <w:color w:val="7F7F7F" w:themeColor="text1" w:themeTint="80"/>
                <w:sz w:val="20"/>
                <w:szCs w:val="20"/>
                <w:lang w:val="en-US"/>
              </w:rPr>
              <w:t>The Borrower has introduced additional environmental and climate-related criteria to evaluate public investment projects, submitted by Budget Beneficiaries to the MoF for financing from the Government’s budget, and prioritize those public investment projects with positive impact on the environment and climate change, as evidenced by the amendments to the Decree on Management of Capital Projects, duly published in the Borrower’s Official Gazette No. 139, dated December 16, 2022.</w:t>
            </w:r>
          </w:p>
        </w:tc>
        <w:tc>
          <w:tcPr>
            <w:tcW w:w="4410" w:type="dxa"/>
          </w:tcPr>
          <w:p w14:paraId="6B2BBAB4" w14:textId="77777777" w:rsidR="00903FFB" w:rsidRPr="00E963AC" w:rsidRDefault="00903FFB" w:rsidP="005B3F4E">
            <w:pPr>
              <w:tabs>
                <w:tab w:val="left" w:pos="7525"/>
              </w:tabs>
              <w:spacing w:after="60"/>
              <w:ind w:left="101" w:right="130"/>
              <w:rPr>
                <w:rFonts w:eastAsia="Times New Roman" w:cstheme="minorHAnsi"/>
                <w:b/>
                <w:bCs/>
                <w:spacing w:val="1"/>
                <w:sz w:val="20"/>
                <w:szCs w:val="20"/>
                <w:lang w:val="en-US"/>
              </w:rPr>
            </w:pPr>
          </w:p>
        </w:tc>
        <w:tc>
          <w:tcPr>
            <w:tcW w:w="2790" w:type="dxa"/>
          </w:tcPr>
          <w:p w14:paraId="07A680A8" w14:textId="77777777" w:rsidR="00903FFB" w:rsidRPr="00E963AC" w:rsidRDefault="00903FFB" w:rsidP="005B3F4E">
            <w:pPr>
              <w:tabs>
                <w:tab w:val="left" w:pos="7525"/>
              </w:tabs>
              <w:spacing w:after="60"/>
              <w:ind w:left="101" w:right="130"/>
              <w:rPr>
                <w:rFonts w:eastAsia="Calibri" w:cstheme="minorHAnsi"/>
                <w:color w:val="000000" w:themeColor="text1"/>
                <w:sz w:val="20"/>
                <w:szCs w:val="20"/>
                <w:lang w:val="en-US"/>
              </w:rPr>
            </w:pPr>
            <w:r w:rsidRPr="00E963AC">
              <w:rPr>
                <w:rFonts w:eastAsia="Times New Roman" w:cstheme="minorHAnsi"/>
                <w:b/>
                <w:bCs/>
                <w:sz w:val="20"/>
                <w:szCs w:val="20"/>
                <w:lang w:val="en-US"/>
              </w:rPr>
              <w:t>Results Indicators #3</w:t>
            </w:r>
            <w:r w:rsidRPr="00E963AC">
              <w:rPr>
                <w:rFonts w:eastAsia="Calibri" w:cstheme="minorHAnsi"/>
                <w:b/>
                <w:bCs/>
                <w:color w:val="000000" w:themeColor="text1"/>
                <w:sz w:val="20"/>
                <w:szCs w:val="20"/>
                <w:lang w:val="en-US"/>
              </w:rPr>
              <w:t>:</w:t>
            </w:r>
            <w:r w:rsidRPr="00E963AC">
              <w:rPr>
                <w:rFonts w:eastAsia="Calibri" w:cstheme="minorHAnsi"/>
                <w:color w:val="000000" w:themeColor="text1"/>
                <w:sz w:val="20"/>
                <w:szCs w:val="20"/>
                <w:lang w:val="en-US"/>
              </w:rPr>
              <w:t xml:space="preserve"> </w:t>
            </w:r>
          </w:p>
          <w:p w14:paraId="19A26ADA" w14:textId="1F4E9624" w:rsidR="00903FFB" w:rsidRPr="00E963AC" w:rsidRDefault="00A171B5" w:rsidP="005B3F4E">
            <w:pPr>
              <w:tabs>
                <w:tab w:val="left" w:pos="7525"/>
              </w:tabs>
              <w:spacing w:after="60"/>
              <w:ind w:left="101" w:right="130"/>
              <w:rPr>
                <w:rFonts w:eastAsia="Times New Roman" w:cstheme="minorHAnsi"/>
                <w:b/>
                <w:bCs/>
                <w:sz w:val="20"/>
                <w:szCs w:val="20"/>
                <w:lang w:val="en-US"/>
              </w:rPr>
            </w:pPr>
            <w:r>
              <w:rPr>
                <w:rFonts w:ascii="Calibri" w:eastAsia="Times New Roman" w:hAnsi="Calibri" w:cs="Times New Roman"/>
                <w:sz w:val="20"/>
                <w:szCs w:val="20"/>
                <w:lang w:val="en-US"/>
              </w:rPr>
              <w:t xml:space="preserve">Share of environment and </w:t>
            </w:r>
            <w:r w:rsidR="00903FFB" w:rsidRPr="00E963AC">
              <w:rPr>
                <w:rFonts w:ascii="Calibri" w:eastAsia="Times New Roman" w:hAnsi="Calibri" w:cs="Times New Roman"/>
                <w:sz w:val="20"/>
                <w:szCs w:val="20"/>
                <w:lang w:val="en-US"/>
              </w:rPr>
              <w:t xml:space="preserve">climate change related projects in total capital budget </w:t>
            </w:r>
          </w:p>
        </w:tc>
        <w:tc>
          <w:tcPr>
            <w:tcW w:w="1549" w:type="dxa"/>
          </w:tcPr>
          <w:p w14:paraId="06E9DB0E" w14:textId="77777777" w:rsidR="00903FFB" w:rsidRPr="00E963AC" w:rsidRDefault="00903FFB" w:rsidP="005B3F4E">
            <w:pPr>
              <w:tabs>
                <w:tab w:val="left" w:pos="7525"/>
              </w:tabs>
              <w:spacing w:after="60"/>
              <w:ind w:left="101" w:right="130"/>
              <w:rPr>
                <w:rFonts w:eastAsia="Times New Roman" w:cstheme="minorHAnsi"/>
                <w:sz w:val="20"/>
                <w:szCs w:val="20"/>
                <w:lang w:val="en-US"/>
              </w:rPr>
            </w:pPr>
            <w:proofErr w:type="spellStart"/>
            <w:r w:rsidRPr="00E963AC">
              <w:rPr>
                <w:rFonts w:ascii="Calibri" w:eastAsia="Times New Roman" w:hAnsi="Calibri" w:cs="Times New Roman"/>
                <w:sz w:val="20"/>
                <w:szCs w:val="20"/>
                <w:lang w:val="en-US"/>
              </w:rPr>
              <w:t>n.a.</w:t>
            </w:r>
            <w:proofErr w:type="spellEnd"/>
            <w:r w:rsidRPr="00E963AC">
              <w:rPr>
                <w:rFonts w:ascii="Calibri" w:eastAsia="Times New Roman" w:hAnsi="Calibri" w:cs="Times New Roman"/>
                <w:sz w:val="20"/>
                <w:szCs w:val="20"/>
                <w:lang w:val="en-US"/>
              </w:rPr>
              <w:t xml:space="preserve"> (2021)</w:t>
            </w:r>
          </w:p>
        </w:tc>
        <w:tc>
          <w:tcPr>
            <w:tcW w:w="1410" w:type="dxa"/>
          </w:tcPr>
          <w:p w14:paraId="548561DB" w14:textId="77777777" w:rsidR="00903FFB" w:rsidRPr="00E963AC" w:rsidRDefault="00903FFB" w:rsidP="005B3F4E">
            <w:pPr>
              <w:tabs>
                <w:tab w:val="left" w:pos="7525"/>
              </w:tabs>
              <w:spacing w:after="60"/>
              <w:ind w:left="101" w:right="130"/>
              <w:rPr>
                <w:rFonts w:eastAsia="Times New Roman" w:cstheme="minorHAnsi"/>
                <w:sz w:val="20"/>
                <w:szCs w:val="20"/>
                <w:lang w:val="en-US"/>
              </w:rPr>
            </w:pPr>
            <w:r w:rsidRPr="00E963AC">
              <w:rPr>
                <w:rFonts w:ascii="Calibri" w:eastAsia="Times New Roman" w:hAnsi="Calibri" w:cs="Times New Roman"/>
                <w:sz w:val="20"/>
                <w:szCs w:val="20"/>
                <w:lang w:val="en-US"/>
              </w:rPr>
              <w:t>15 percent (2025)</w:t>
            </w:r>
          </w:p>
        </w:tc>
      </w:tr>
      <w:tr w:rsidR="00903FFB" w:rsidRPr="001751D5" w14:paraId="790AD671" w14:textId="77777777" w:rsidTr="005B3F4E">
        <w:trPr>
          <w:trHeight w:val="576"/>
        </w:trPr>
        <w:tc>
          <w:tcPr>
            <w:tcW w:w="14389" w:type="dxa"/>
            <w:gridSpan w:val="5"/>
            <w:shd w:val="clear" w:color="auto" w:fill="F2F2F2" w:themeFill="background1" w:themeFillShade="F2"/>
            <w:vAlign w:val="center"/>
          </w:tcPr>
          <w:p w14:paraId="76AD7FC0" w14:textId="77777777" w:rsidR="00903FFB" w:rsidRPr="00E963AC" w:rsidRDefault="00903FFB" w:rsidP="005B3F4E">
            <w:pPr>
              <w:tabs>
                <w:tab w:val="left" w:pos="7525"/>
              </w:tabs>
              <w:spacing w:after="60"/>
              <w:ind w:left="101" w:right="130"/>
              <w:jc w:val="center"/>
              <w:rPr>
                <w:rFonts w:eastAsia="Times New Roman" w:cstheme="minorHAnsi"/>
                <w:sz w:val="20"/>
                <w:szCs w:val="20"/>
                <w:lang w:val="en-US"/>
              </w:rPr>
            </w:pPr>
            <w:r w:rsidRPr="00E963AC">
              <w:rPr>
                <w:rFonts w:eastAsia="Times New Roman" w:cstheme="minorHAnsi"/>
                <w:b/>
                <w:i/>
                <w:sz w:val="20"/>
                <w:szCs w:val="20"/>
                <w:lang w:val="en-US"/>
              </w:rPr>
              <w:t>P</w:t>
            </w:r>
            <w:r w:rsidRPr="00E963AC">
              <w:rPr>
                <w:rFonts w:eastAsia="Times New Roman" w:cstheme="minorHAnsi"/>
                <w:b/>
                <w:i/>
                <w:spacing w:val="1"/>
                <w:sz w:val="20"/>
                <w:szCs w:val="20"/>
                <w:lang w:val="en-US"/>
              </w:rPr>
              <w:t>i</w:t>
            </w:r>
            <w:r w:rsidRPr="00E963AC">
              <w:rPr>
                <w:rFonts w:eastAsia="Times New Roman" w:cstheme="minorHAnsi"/>
                <w:b/>
                <w:i/>
                <w:spacing w:val="-1"/>
                <w:sz w:val="20"/>
                <w:szCs w:val="20"/>
                <w:lang w:val="en-US"/>
              </w:rPr>
              <w:t>l</w:t>
            </w:r>
            <w:r w:rsidRPr="00E963AC">
              <w:rPr>
                <w:rFonts w:eastAsia="Times New Roman" w:cstheme="minorHAnsi"/>
                <w:b/>
                <w:i/>
                <w:spacing w:val="1"/>
                <w:sz w:val="20"/>
                <w:szCs w:val="20"/>
                <w:lang w:val="en-US"/>
              </w:rPr>
              <w:t>l</w:t>
            </w:r>
            <w:r w:rsidRPr="00E963AC">
              <w:rPr>
                <w:rFonts w:eastAsia="Times New Roman" w:cstheme="minorHAnsi"/>
                <w:b/>
                <w:i/>
                <w:sz w:val="20"/>
                <w:szCs w:val="20"/>
                <w:lang w:val="en-US"/>
              </w:rPr>
              <w:t xml:space="preserve">ar II </w:t>
            </w:r>
            <w:r w:rsidRPr="00E963AC">
              <w:rPr>
                <w:rFonts w:eastAsia="Times New Roman" w:cstheme="minorHAnsi"/>
                <w:b/>
                <w:i/>
                <w:spacing w:val="1"/>
                <w:sz w:val="20"/>
                <w:szCs w:val="20"/>
                <w:lang w:val="en-US"/>
              </w:rPr>
              <w:t xml:space="preserve">– </w:t>
            </w:r>
            <w:r w:rsidRPr="00E963AC">
              <w:rPr>
                <w:rFonts w:eastAsia="Times New Roman" w:cstheme="minorHAnsi"/>
                <w:b/>
                <w:i/>
                <w:spacing w:val="-3"/>
                <w:sz w:val="20"/>
                <w:szCs w:val="20"/>
                <w:lang w:val="en-US"/>
              </w:rPr>
              <w:t>P</w:t>
            </w:r>
            <w:r w:rsidRPr="00E963AC">
              <w:rPr>
                <w:rFonts w:eastAsia="Times New Roman" w:cstheme="minorHAnsi"/>
                <w:b/>
                <w:i/>
                <w:sz w:val="20"/>
                <w:szCs w:val="20"/>
                <w:lang w:val="en-US"/>
              </w:rPr>
              <w:t>rog</w:t>
            </w:r>
            <w:r w:rsidRPr="00E963AC">
              <w:rPr>
                <w:rFonts w:eastAsia="Times New Roman" w:cstheme="minorHAnsi"/>
                <w:b/>
                <w:i/>
                <w:spacing w:val="-2"/>
                <w:sz w:val="20"/>
                <w:szCs w:val="20"/>
                <w:lang w:val="en-US"/>
              </w:rPr>
              <w:t>ra</w:t>
            </w:r>
            <w:r w:rsidRPr="00E963AC">
              <w:rPr>
                <w:rFonts w:eastAsia="Times New Roman" w:cstheme="minorHAnsi"/>
                <w:b/>
                <w:i/>
                <w:sz w:val="20"/>
                <w:szCs w:val="20"/>
                <w:lang w:val="en-US"/>
              </w:rPr>
              <w:t xml:space="preserve">m </w:t>
            </w:r>
            <w:r w:rsidRPr="00E963AC">
              <w:rPr>
                <w:rFonts w:eastAsia="Times New Roman" w:cstheme="minorHAnsi"/>
                <w:b/>
                <w:i/>
                <w:spacing w:val="-1"/>
                <w:sz w:val="20"/>
                <w:szCs w:val="20"/>
                <w:lang w:val="en-US"/>
              </w:rPr>
              <w:t>D</w:t>
            </w:r>
            <w:r w:rsidRPr="00E963AC">
              <w:rPr>
                <w:rFonts w:eastAsia="Times New Roman" w:cstheme="minorHAnsi"/>
                <w:b/>
                <w:i/>
                <w:spacing w:val="-2"/>
                <w:sz w:val="20"/>
                <w:szCs w:val="20"/>
                <w:lang w:val="en-US"/>
              </w:rPr>
              <w:t>e</w:t>
            </w:r>
            <w:r w:rsidRPr="00E963AC">
              <w:rPr>
                <w:rFonts w:eastAsia="Times New Roman" w:cstheme="minorHAnsi"/>
                <w:b/>
                <w:i/>
                <w:sz w:val="20"/>
                <w:szCs w:val="20"/>
                <w:lang w:val="en-US"/>
              </w:rPr>
              <w:t>v</w:t>
            </w:r>
            <w:r w:rsidRPr="00E963AC">
              <w:rPr>
                <w:rFonts w:eastAsia="Times New Roman" w:cstheme="minorHAnsi"/>
                <w:b/>
                <w:i/>
                <w:spacing w:val="-2"/>
                <w:sz w:val="20"/>
                <w:szCs w:val="20"/>
                <w:lang w:val="en-US"/>
              </w:rPr>
              <w:t>e</w:t>
            </w:r>
            <w:r w:rsidRPr="00E963AC">
              <w:rPr>
                <w:rFonts w:eastAsia="Times New Roman" w:cstheme="minorHAnsi"/>
                <w:b/>
                <w:i/>
                <w:spacing w:val="1"/>
                <w:sz w:val="20"/>
                <w:szCs w:val="20"/>
                <w:lang w:val="en-US"/>
              </w:rPr>
              <w:t>l</w:t>
            </w:r>
            <w:r w:rsidRPr="00E963AC">
              <w:rPr>
                <w:rFonts w:eastAsia="Times New Roman" w:cstheme="minorHAnsi"/>
                <w:b/>
                <w:i/>
                <w:spacing w:val="-2"/>
                <w:sz w:val="20"/>
                <w:szCs w:val="20"/>
                <w:lang w:val="en-US"/>
              </w:rPr>
              <w:t>op</w:t>
            </w:r>
            <w:r w:rsidRPr="00E963AC">
              <w:rPr>
                <w:rFonts w:eastAsia="Times New Roman" w:cstheme="minorHAnsi"/>
                <w:b/>
                <w:i/>
                <w:spacing w:val="3"/>
                <w:sz w:val="20"/>
                <w:szCs w:val="20"/>
                <w:lang w:val="en-US"/>
              </w:rPr>
              <w:t>m</w:t>
            </w:r>
            <w:r w:rsidRPr="00E963AC">
              <w:rPr>
                <w:rFonts w:eastAsia="Times New Roman" w:cstheme="minorHAnsi"/>
                <w:b/>
                <w:i/>
                <w:sz w:val="20"/>
                <w:szCs w:val="20"/>
                <w:lang w:val="en-US"/>
              </w:rPr>
              <w:t>e</w:t>
            </w:r>
            <w:r w:rsidRPr="00E963AC">
              <w:rPr>
                <w:rFonts w:eastAsia="Times New Roman" w:cstheme="minorHAnsi"/>
                <w:b/>
                <w:i/>
                <w:spacing w:val="-3"/>
                <w:sz w:val="20"/>
                <w:szCs w:val="20"/>
                <w:lang w:val="en-US"/>
              </w:rPr>
              <w:t>n</w:t>
            </w:r>
            <w:r w:rsidRPr="00E963AC">
              <w:rPr>
                <w:rFonts w:eastAsia="Times New Roman" w:cstheme="minorHAnsi"/>
                <w:b/>
                <w:i/>
                <w:sz w:val="20"/>
                <w:szCs w:val="20"/>
                <w:lang w:val="en-US"/>
              </w:rPr>
              <w:t>t</w:t>
            </w:r>
            <w:r w:rsidRPr="00E963AC">
              <w:rPr>
                <w:rFonts w:eastAsia="Times New Roman" w:cstheme="minorHAnsi"/>
                <w:b/>
                <w:i/>
                <w:spacing w:val="1"/>
                <w:sz w:val="20"/>
                <w:szCs w:val="20"/>
                <w:lang w:val="en-US"/>
              </w:rPr>
              <w:t xml:space="preserve"> </w:t>
            </w:r>
            <w:r w:rsidRPr="00E963AC">
              <w:rPr>
                <w:rFonts w:eastAsia="Times New Roman" w:cstheme="minorHAnsi"/>
                <w:b/>
                <w:i/>
                <w:spacing w:val="-1"/>
                <w:sz w:val="20"/>
                <w:szCs w:val="20"/>
                <w:lang w:val="en-US"/>
              </w:rPr>
              <w:t>O</w:t>
            </w:r>
            <w:r w:rsidRPr="00E963AC">
              <w:rPr>
                <w:rFonts w:eastAsia="Times New Roman" w:cstheme="minorHAnsi"/>
                <w:b/>
                <w:i/>
                <w:sz w:val="20"/>
                <w:szCs w:val="20"/>
                <w:lang w:val="en-US"/>
              </w:rPr>
              <w:t>b</w:t>
            </w:r>
            <w:r w:rsidRPr="00E963AC">
              <w:rPr>
                <w:rFonts w:eastAsia="Times New Roman" w:cstheme="minorHAnsi"/>
                <w:b/>
                <w:i/>
                <w:spacing w:val="-1"/>
                <w:sz w:val="20"/>
                <w:szCs w:val="20"/>
                <w:lang w:val="en-US"/>
              </w:rPr>
              <w:t>j</w:t>
            </w:r>
            <w:r w:rsidRPr="00E963AC">
              <w:rPr>
                <w:rFonts w:eastAsia="Times New Roman" w:cstheme="minorHAnsi"/>
                <w:b/>
                <w:i/>
                <w:sz w:val="20"/>
                <w:szCs w:val="20"/>
                <w:lang w:val="en-US"/>
              </w:rPr>
              <w:t>ec</w:t>
            </w:r>
            <w:r w:rsidRPr="00E963AC">
              <w:rPr>
                <w:rFonts w:eastAsia="Times New Roman" w:cstheme="minorHAnsi"/>
                <w:b/>
                <w:i/>
                <w:spacing w:val="-1"/>
                <w:sz w:val="20"/>
                <w:szCs w:val="20"/>
                <w:lang w:val="en-US"/>
              </w:rPr>
              <w:t>t</w:t>
            </w:r>
            <w:r w:rsidRPr="00E963AC">
              <w:rPr>
                <w:rFonts w:eastAsia="Times New Roman" w:cstheme="minorHAnsi"/>
                <w:b/>
                <w:i/>
                <w:spacing w:val="1"/>
                <w:sz w:val="20"/>
                <w:szCs w:val="20"/>
                <w:lang w:val="en-US"/>
              </w:rPr>
              <w:t>i</w:t>
            </w:r>
            <w:r w:rsidRPr="00E963AC">
              <w:rPr>
                <w:rFonts w:eastAsia="Times New Roman" w:cstheme="minorHAnsi"/>
                <w:b/>
                <w:i/>
                <w:spacing w:val="-2"/>
                <w:sz w:val="20"/>
                <w:szCs w:val="20"/>
                <w:lang w:val="en-US"/>
              </w:rPr>
              <w:t>v</w:t>
            </w:r>
            <w:r w:rsidRPr="00E963AC">
              <w:rPr>
                <w:rFonts w:eastAsia="Times New Roman" w:cstheme="minorHAnsi"/>
                <w:b/>
                <w:i/>
                <w:sz w:val="20"/>
                <w:szCs w:val="20"/>
                <w:lang w:val="en-US"/>
              </w:rPr>
              <w:t xml:space="preserve">e </w:t>
            </w:r>
            <w:r w:rsidRPr="00E963AC">
              <w:rPr>
                <w:rFonts w:eastAsia="Times New Roman" w:cstheme="minorHAnsi"/>
                <w:b/>
                <w:i/>
                <w:spacing w:val="-1"/>
                <w:sz w:val="20"/>
                <w:szCs w:val="20"/>
                <w:lang w:val="en-US"/>
              </w:rPr>
              <w:t>B</w:t>
            </w:r>
            <w:r w:rsidRPr="00E963AC">
              <w:rPr>
                <w:rFonts w:eastAsia="Times New Roman" w:cstheme="minorHAnsi"/>
                <w:b/>
                <w:i/>
                <w:sz w:val="20"/>
                <w:szCs w:val="20"/>
                <w:lang w:val="en-US"/>
              </w:rPr>
              <w:t>: Accelerate the clean energy transition</w:t>
            </w:r>
          </w:p>
        </w:tc>
      </w:tr>
      <w:tr w:rsidR="00903FFB" w:rsidRPr="00E963AC" w14:paraId="285A7AD8" w14:textId="77777777" w:rsidTr="005B3F4E">
        <w:trPr>
          <w:trHeight w:val="432"/>
        </w:trPr>
        <w:tc>
          <w:tcPr>
            <w:tcW w:w="4230" w:type="dxa"/>
          </w:tcPr>
          <w:p w14:paraId="2FD1AA42" w14:textId="6005A35E" w:rsidR="00903FFB" w:rsidRPr="00CC785E" w:rsidRDefault="00903FFB" w:rsidP="005B3F4E">
            <w:pPr>
              <w:tabs>
                <w:tab w:val="left" w:pos="7525"/>
              </w:tabs>
              <w:spacing w:after="60"/>
              <w:ind w:left="101" w:right="130"/>
              <w:rPr>
                <w:rFonts w:eastAsia="Calibri" w:cstheme="minorHAnsi"/>
                <w:color w:val="7F7F7F" w:themeColor="text1" w:themeTint="80"/>
                <w:sz w:val="20"/>
                <w:szCs w:val="20"/>
                <w:lang w:val="en-GB"/>
              </w:rPr>
            </w:pPr>
            <w:r w:rsidRPr="00E963AC">
              <w:rPr>
                <w:rFonts w:eastAsia="Calibri" w:cstheme="minorHAnsi"/>
                <w:b/>
                <w:bCs/>
                <w:color w:val="7F7F7F" w:themeColor="text1" w:themeTint="80"/>
                <w:sz w:val="20"/>
                <w:szCs w:val="20"/>
                <w:lang w:val="en-US"/>
              </w:rPr>
              <w:t>Prior Action #4</w:t>
            </w:r>
            <w:r w:rsidRPr="00E963AC">
              <w:rPr>
                <w:rFonts w:eastAsia="Calibri" w:cstheme="minorHAnsi"/>
                <w:color w:val="7F7F7F" w:themeColor="text1" w:themeTint="80"/>
                <w:sz w:val="20"/>
                <w:szCs w:val="20"/>
                <w:lang w:val="en-US"/>
              </w:rPr>
              <w:t>: The Borrower, pursuant to the Law on the Use of Renewable Energy Sources, has (</w:t>
            </w:r>
            <w:proofErr w:type="spellStart"/>
            <w:r w:rsidRPr="00E963AC">
              <w:rPr>
                <w:rFonts w:eastAsia="Calibri" w:cstheme="minorHAnsi"/>
                <w:color w:val="7F7F7F" w:themeColor="text1" w:themeTint="80"/>
                <w:sz w:val="20"/>
                <w:szCs w:val="20"/>
                <w:lang w:val="en-US"/>
              </w:rPr>
              <w:t>i</w:t>
            </w:r>
            <w:proofErr w:type="spellEnd"/>
            <w:r w:rsidRPr="00E963AC">
              <w:rPr>
                <w:rFonts w:eastAsia="Calibri" w:cstheme="minorHAnsi"/>
                <w:color w:val="7F7F7F" w:themeColor="text1" w:themeTint="80"/>
                <w:sz w:val="20"/>
                <w:szCs w:val="20"/>
                <w:lang w:val="en-US"/>
              </w:rPr>
              <w:t xml:space="preserve">) enabled implementation of auctions for renewable energy capacity, as evidenced by (a) </w:t>
            </w:r>
            <w:r w:rsidR="00CC785E" w:rsidRPr="00CC785E">
              <w:rPr>
                <w:rFonts w:eastAsia="Calibri" w:cstheme="minorHAnsi"/>
                <w:color w:val="7F7F7F" w:themeColor="text1" w:themeTint="80"/>
                <w:sz w:val="20"/>
                <w:szCs w:val="20"/>
                <w:lang w:val="en-US"/>
              </w:rPr>
              <w:t xml:space="preserve">the Decree on market premium model agreement (Decree 05 No. 110-9353/2021-1), and (b) the Decree on market premiums and feed-in tariff (Decree 05 No. 110-9352/2021-1), both duly published in the Borrower’s Official Gazette No. 112/2021, dated November 26, 2021; and (ii) introduced a simplified registration procedure for prosumers, as evidenced by the </w:t>
            </w:r>
            <w:r w:rsidR="00CC785E" w:rsidRPr="00CC785E">
              <w:rPr>
                <w:rFonts w:eastAsia="Calibri" w:cstheme="minorHAnsi"/>
                <w:color w:val="7F7F7F" w:themeColor="text1" w:themeTint="80"/>
                <w:sz w:val="20"/>
                <w:szCs w:val="20"/>
                <w:lang w:val="en-US"/>
              </w:rPr>
              <w:lastRenderedPageBreak/>
              <w:t>Decree on the criteria, conditions, and manner of calculating mutual financial claims between self-consumers and suppliers (Decree 5 No. 110-7592/2021-2) duly published in the Borrower’s Official Gazette No. 83, dated August 27, 2021.</w:t>
            </w:r>
          </w:p>
        </w:tc>
        <w:tc>
          <w:tcPr>
            <w:tcW w:w="4410" w:type="dxa"/>
          </w:tcPr>
          <w:p w14:paraId="197D6D89" w14:textId="77777777" w:rsidR="00903FFB" w:rsidRPr="00E963AC" w:rsidRDefault="00903FFB" w:rsidP="005B3F4E">
            <w:pPr>
              <w:tabs>
                <w:tab w:val="left" w:pos="7525"/>
              </w:tabs>
              <w:spacing w:after="60"/>
              <w:ind w:left="101" w:right="130"/>
              <w:rPr>
                <w:rFonts w:eastAsia="Calibri" w:cstheme="minorHAnsi"/>
                <w:sz w:val="20"/>
                <w:szCs w:val="20"/>
                <w:lang w:val="en-US"/>
              </w:rPr>
            </w:pPr>
            <w:r w:rsidRPr="00E963AC">
              <w:rPr>
                <w:rFonts w:eastAsia="Calibri" w:cstheme="minorHAnsi"/>
                <w:b/>
                <w:sz w:val="20"/>
                <w:szCs w:val="20"/>
                <w:lang w:val="en-US"/>
              </w:rPr>
              <w:lastRenderedPageBreak/>
              <w:t xml:space="preserve">Prior Action </w:t>
            </w:r>
            <w:r w:rsidRPr="00E963AC">
              <w:rPr>
                <w:rFonts w:eastAsia="Calibri" w:cstheme="minorHAnsi"/>
                <w:b/>
                <w:bCs/>
                <w:sz w:val="20"/>
                <w:szCs w:val="20"/>
                <w:lang w:val="en-US"/>
              </w:rPr>
              <w:t>#3 (</w:t>
            </w:r>
            <w:proofErr w:type="spellStart"/>
            <w:r w:rsidRPr="00E963AC">
              <w:rPr>
                <w:rFonts w:eastAsia="Calibri" w:cstheme="minorHAnsi"/>
                <w:b/>
                <w:bCs/>
                <w:sz w:val="20"/>
                <w:szCs w:val="20"/>
                <w:lang w:val="en-US"/>
              </w:rPr>
              <w:t>i</w:t>
            </w:r>
            <w:proofErr w:type="spellEnd"/>
            <w:r w:rsidRPr="00E963AC">
              <w:rPr>
                <w:rFonts w:eastAsia="Calibri" w:cstheme="minorHAnsi"/>
                <w:b/>
                <w:bCs/>
                <w:sz w:val="20"/>
                <w:szCs w:val="20"/>
                <w:lang w:val="en-US"/>
              </w:rPr>
              <w:t>)</w:t>
            </w:r>
            <w:r w:rsidRPr="00E963AC">
              <w:rPr>
                <w:rFonts w:eastAsia="Calibri" w:cstheme="minorHAnsi"/>
                <w:sz w:val="20"/>
                <w:szCs w:val="20"/>
                <w:lang w:val="en-US"/>
              </w:rPr>
              <w:t xml:space="preserve">: The Borrower has updated the regulatory framework for the implementation of the second auctions for renewable energy capacities, based on the amended Law on the Use of Renewable Energy Sources, published in the Borrower’s Official Gazette No. 35/23, dated April 29, 2023, in order to increase renewable energy generation capacities, as evidenced by: 1) Decree on the Quota in the Market Premium System for Wind Farms, published in Borrower’s Official Gazette No. 90/2024, dated November 15, 2024; 2) Decree on the Quota in the Market Premium </w:t>
            </w:r>
            <w:r w:rsidRPr="00E963AC">
              <w:rPr>
                <w:rFonts w:eastAsia="Calibri" w:cstheme="minorHAnsi"/>
                <w:sz w:val="20"/>
                <w:szCs w:val="20"/>
                <w:lang w:val="en-US"/>
              </w:rPr>
              <w:lastRenderedPageBreak/>
              <w:t xml:space="preserve">System for Solar Power Plant, published in Borrower’s Official Gazette No. 90/2024, dated November 15, 2024; 3) Decision on the Maximum Offered Price for Electricity for the Needs of Auctions in the Market Premium System, published in Borrower’s Official Gazette No. 90/2024, dated November 15, 2024; and 4) Amendments to the Decree on market premium and feed in tariff published in Borrower’s Official Gazette No. 90/2024, dated November 15, 2024. </w:t>
            </w:r>
          </w:p>
          <w:p w14:paraId="7BDFE626" w14:textId="77777777" w:rsidR="00903FFB" w:rsidRPr="00E963AC" w:rsidRDefault="00903FFB" w:rsidP="005B3F4E">
            <w:pPr>
              <w:tabs>
                <w:tab w:val="left" w:pos="7525"/>
              </w:tabs>
              <w:spacing w:after="60"/>
              <w:ind w:right="130"/>
              <w:rPr>
                <w:rFonts w:eastAsia="Times New Roman" w:cstheme="minorHAnsi"/>
                <w:b/>
                <w:bCs/>
                <w:spacing w:val="1"/>
                <w:sz w:val="20"/>
                <w:szCs w:val="20"/>
                <w:lang w:val="en-US"/>
              </w:rPr>
            </w:pPr>
          </w:p>
          <w:p w14:paraId="578D47A6"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b/>
                <w:bCs/>
                <w:spacing w:val="1"/>
                <w:sz w:val="20"/>
                <w:szCs w:val="20"/>
                <w:lang w:val="en-US"/>
              </w:rPr>
              <w:t>Prior Action #3 (ii)</w:t>
            </w:r>
            <w:r w:rsidRPr="00E963AC">
              <w:rPr>
                <w:rFonts w:eastAsia="Times New Roman" w:cstheme="minorHAnsi"/>
                <w:spacing w:val="1"/>
                <w:sz w:val="20"/>
                <w:szCs w:val="20"/>
                <w:lang w:val="en-US"/>
              </w:rPr>
              <w:t xml:space="preserve">: The Borrower has mandated the Ministry of Mining and Energy to formulate the hydrogen development and usage program </w:t>
            </w:r>
            <w:proofErr w:type="gramStart"/>
            <w:r w:rsidRPr="00E963AC">
              <w:rPr>
                <w:rFonts w:eastAsia="Times New Roman" w:cstheme="minorHAnsi"/>
                <w:spacing w:val="1"/>
                <w:sz w:val="20"/>
                <w:szCs w:val="20"/>
                <w:lang w:val="en-US"/>
              </w:rPr>
              <w:t>in order to</w:t>
            </w:r>
            <w:proofErr w:type="gramEnd"/>
            <w:r w:rsidRPr="00E963AC">
              <w:rPr>
                <w:rFonts w:eastAsia="Times New Roman" w:cstheme="minorHAnsi"/>
                <w:spacing w:val="1"/>
                <w:sz w:val="20"/>
                <w:szCs w:val="20"/>
                <w:lang w:val="en-US"/>
              </w:rPr>
              <w:t xml:space="preserve"> decrease GHG emissions in line with the EU Acquis, as evidenced by the amendments to the Energy Law, published in the Official Gazette of the RS No. 94/2024, dated November 28, 2024.</w:t>
            </w:r>
          </w:p>
          <w:p w14:paraId="62029148" w14:textId="77777777" w:rsidR="00903FFB" w:rsidRPr="00E963AC" w:rsidRDefault="00903FFB" w:rsidP="005B3F4E">
            <w:pPr>
              <w:tabs>
                <w:tab w:val="left" w:pos="7525"/>
              </w:tabs>
              <w:spacing w:after="60"/>
              <w:ind w:left="101" w:right="130"/>
              <w:rPr>
                <w:rFonts w:cstheme="minorHAnsi"/>
                <w:b/>
                <w:bCs/>
                <w:color w:val="5B9BD5" w:themeColor="accent1"/>
                <w:sz w:val="20"/>
                <w:szCs w:val="20"/>
                <w:lang w:val="en-US"/>
              </w:rPr>
            </w:pPr>
          </w:p>
        </w:tc>
        <w:tc>
          <w:tcPr>
            <w:tcW w:w="2790" w:type="dxa"/>
          </w:tcPr>
          <w:p w14:paraId="178C592A" w14:textId="77777777" w:rsidR="00903FFB" w:rsidRPr="00E963AC" w:rsidRDefault="00903FFB" w:rsidP="005B3F4E">
            <w:pPr>
              <w:tabs>
                <w:tab w:val="left" w:pos="7525"/>
              </w:tabs>
              <w:spacing w:after="60"/>
              <w:ind w:left="101" w:right="130"/>
              <w:rPr>
                <w:rFonts w:eastAsia="Calibri" w:cstheme="minorHAnsi"/>
                <w:color w:val="000000" w:themeColor="text1"/>
                <w:sz w:val="20"/>
                <w:szCs w:val="20"/>
                <w:lang w:val="en-US"/>
              </w:rPr>
            </w:pPr>
            <w:r w:rsidRPr="00E963AC">
              <w:rPr>
                <w:rFonts w:eastAsia="Times New Roman" w:cstheme="minorHAnsi"/>
                <w:b/>
                <w:bCs/>
                <w:sz w:val="20"/>
                <w:szCs w:val="20"/>
                <w:lang w:val="en-US"/>
              </w:rPr>
              <w:lastRenderedPageBreak/>
              <w:t>Results Indicators #4</w:t>
            </w:r>
            <w:r w:rsidRPr="00E963AC">
              <w:rPr>
                <w:rFonts w:eastAsia="Calibri" w:cstheme="minorHAnsi"/>
                <w:b/>
                <w:bCs/>
                <w:color w:val="000000" w:themeColor="text1"/>
                <w:sz w:val="20"/>
                <w:szCs w:val="20"/>
                <w:lang w:val="en-US"/>
              </w:rPr>
              <w:t>:</w:t>
            </w:r>
            <w:r w:rsidRPr="00E963AC">
              <w:rPr>
                <w:rFonts w:eastAsia="Calibri" w:cstheme="minorHAnsi"/>
                <w:color w:val="000000" w:themeColor="text1"/>
                <w:sz w:val="20"/>
                <w:szCs w:val="20"/>
                <w:lang w:val="en-US"/>
              </w:rPr>
              <w:t xml:space="preserve"> </w:t>
            </w:r>
          </w:p>
          <w:p w14:paraId="134D7401" w14:textId="55D44EC9" w:rsidR="00462CCF" w:rsidRPr="00462CCF" w:rsidRDefault="00462CCF" w:rsidP="005B3F4E">
            <w:pPr>
              <w:tabs>
                <w:tab w:val="left" w:pos="7525"/>
              </w:tabs>
              <w:spacing w:after="60"/>
              <w:ind w:left="101" w:right="130"/>
              <w:rPr>
                <w:rFonts w:eastAsia="Calibri" w:cstheme="minorHAnsi"/>
                <w:sz w:val="20"/>
                <w:szCs w:val="20"/>
                <w:lang w:val="en-GB"/>
              </w:rPr>
            </w:pPr>
            <w:r w:rsidRPr="00462CCF">
              <w:rPr>
                <w:rFonts w:eastAsia="Calibri" w:cstheme="minorHAnsi"/>
                <w:sz w:val="20"/>
                <w:szCs w:val="20"/>
                <w:lang w:val="en-GB"/>
              </w:rPr>
              <w:t>a) Renewable energy capacity enabled with policy support</w:t>
            </w:r>
          </w:p>
          <w:p w14:paraId="7E456A35" w14:textId="388E5D5F" w:rsidR="00903FFB" w:rsidRPr="00E963AC" w:rsidRDefault="00462CCF" w:rsidP="005B3F4E">
            <w:pPr>
              <w:tabs>
                <w:tab w:val="left" w:pos="7525"/>
              </w:tabs>
              <w:spacing w:after="60"/>
              <w:ind w:left="101" w:right="130"/>
              <w:rPr>
                <w:rFonts w:eastAsia="Calibri" w:cstheme="minorHAnsi"/>
                <w:b/>
                <w:bCs/>
                <w:sz w:val="20"/>
                <w:szCs w:val="20"/>
                <w:lang w:val="en-US"/>
              </w:rPr>
            </w:pPr>
            <w:r>
              <w:rPr>
                <w:rFonts w:eastAsia="Calibri" w:cstheme="minorHAnsi"/>
                <w:sz w:val="20"/>
                <w:szCs w:val="20"/>
                <w:lang w:val="en-US"/>
              </w:rPr>
              <w:t xml:space="preserve">(b) </w:t>
            </w:r>
            <w:r w:rsidR="00903FFB" w:rsidRPr="00E963AC">
              <w:rPr>
                <w:rFonts w:eastAsia="Calibri" w:cstheme="minorHAnsi"/>
                <w:sz w:val="20"/>
                <w:szCs w:val="20"/>
                <w:lang w:val="en-US"/>
              </w:rPr>
              <w:t>MW of cumulative renewable energy capacity procured through auctions.</w:t>
            </w:r>
          </w:p>
        </w:tc>
        <w:tc>
          <w:tcPr>
            <w:tcW w:w="1549" w:type="dxa"/>
          </w:tcPr>
          <w:p w14:paraId="277452D6" w14:textId="77777777" w:rsidR="001D56CC" w:rsidRDefault="001D56CC" w:rsidP="005B3F4E">
            <w:pPr>
              <w:tabs>
                <w:tab w:val="left" w:pos="7525"/>
              </w:tabs>
              <w:spacing w:after="60"/>
              <w:ind w:left="101" w:right="130"/>
              <w:rPr>
                <w:rFonts w:eastAsia="Calibri" w:cstheme="minorHAnsi"/>
                <w:sz w:val="20"/>
                <w:szCs w:val="20"/>
                <w:lang w:val="en-US"/>
              </w:rPr>
            </w:pPr>
          </w:p>
          <w:p w14:paraId="5D4D48AF" w14:textId="5B214C2D" w:rsidR="00903FFB" w:rsidRDefault="00462CCF" w:rsidP="005B3F4E">
            <w:pPr>
              <w:tabs>
                <w:tab w:val="left" w:pos="7525"/>
              </w:tabs>
              <w:spacing w:after="60"/>
              <w:ind w:left="101" w:right="130"/>
              <w:rPr>
                <w:rFonts w:eastAsia="Calibri" w:cstheme="minorHAnsi"/>
                <w:sz w:val="20"/>
                <w:szCs w:val="20"/>
                <w:lang w:val="en-US"/>
              </w:rPr>
            </w:pPr>
            <w:r>
              <w:rPr>
                <w:rFonts w:eastAsia="Calibri" w:cstheme="minorHAnsi"/>
                <w:sz w:val="20"/>
                <w:szCs w:val="20"/>
                <w:lang w:val="en-US"/>
              </w:rPr>
              <w:t xml:space="preserve">a) </w:t>
            </w:r>
            <w:r w:rsidR="00903FFB" w:rsidRPr="00E963AC">
              <w:rPr>
                <w:rFonts w:eastAsia="Calibri" w:cstheme="minorHAnsi"/>
                <w:sz w:val="20"/>
                <w:szCs w:val="20"/>
                <w:lang w:val="en-US"/>
              </w:rPr>
              <w:t>0 (2021)</w:t>
            </w:r>
          </w:p>
          <w:p w14:paraId="311FF517" w14:textId="77777777" w:rsidR="007F73C2" w:rsidRDefault="007F73C2" w:rsidP="005B3F4E">
            <w:pPr>
              <w:tabs>
                <w:tab w:val="left" w:pos="7525"/>
              </w:tabs>
              <w:spacing w:after="60"/>
              <w:ind w:left="101" w:right="130"/>
              <w:rPr>
                <w:rFonts w:eastAsia="Calibri" w:cstheme="minorHAnsi"/>
                <w:sz w:val="20"/>
                <w:szCs w:val="20"/>
                <w:lang w:val="en-US"/>
              </w:rPr>
            </w:pPr>
          </w:p>
          <w:p w14:paraId="48087E2C" w14:textId="3A7F3697" w:rsidR="00462CCF" w:rsidRPr="00E963AC" w:rsidRDefault="00462CCF" w:rsidP="005B3F4E">
            <w:pPr>
              <w:tabs>
                <w:tab w:val="left" w:pos="7525"/>
              </w:tabs>
              <w:spacing w:after="60"/>
              <w:ind w:left="101" w:right="130"/>
              <w:rPr>
                <w:rFonts w:eastAsia="Arial" w:cstheme="minorHAnsi"/>
                <w:color w:val="000000" w:themeColor="text1"/>
                <w:sz w:val="20"/>
                <w:szCs w:val="20"/>
                <w:lang w:val="en-US"/>
              </w:rPr>
            </w:pPr>
            <w:r>
              <w:rPr>
                <w:rFonts w:eastAsia="Calibri" w:cstheme="minorHAnsi"/>
                <w:sz w:val="20"/>
                <w:szCs w:val="20"/>
                <w:lang w:val="en-US"/>
              </w:rPr>
              <w:t>b) 0 (2021)</w:t>
            </w:r>
          </w:p>
        </w:tc>
        <w:tc>
          <w:tcPr>
            <w:tcW w:w="1410" w:type="dxa"/>
          </w:tcPr>
          <w:p w14:paraId="28F45C96" w14:textId="77777777" w:rsidR="001D56CC" w:rsidRDefault="001D56CC" w:rsidP="005B3F4E">
            <w:pPr>
              <w:tabs>
                <w:tab w:val="left" w:pos="7525"/>
              </w:tabs>
              <w:spacing w:after="60"/>
              <w:ind w:left="101" w:right="130"/>
              <w:rPr>
                <w:rFonts w:eastAsia="Calibri" w:cstheme="minorHAnsi"/>
                <w:sz w:val="20"/>
                <w:szCs w:val="20"/>
                <w:lang w:val="en-US"/>
              </w:rPr>
            </w:pPr>
          </w:p>
          <w:p w14:paraId="39B06BC5" w14:textId="60DA1213" w:rsidR="00462CCF" w:rsidRDefault="00462CCF" w:rsidP="005B3F4E">
            <w:pPr>
              <w:tabs>
                <w:tab w:val="left" w:pos="7525"/>
              </w:tabs>
              <w:spacing w:after="60"/>
              <w:ind w:left="101" w:right="130"/>
              <w:rPr>
                <w:rFonts w:eastAsia="Calibri" w:cstheme="minorHAnsi"/>
                <w:sz w:val="20"/>
                <w:szCs w:val="20"/>
                <w:lang w:val="en-US"/>
              </w:rPr>
            </w:pPr>
            <w:r w:rsidRPr="00462CCF">
              <w:rPr>
                <w:rFonts w:eastAsia="Calibri" w:cstheme="minorHAnsi"/>
                <w:sz w:val="20"/>
                <w:szCs w:val="20"/>
                <w:lang w:val="en-US"/>
              </w:rPr>
              <w:t>a) 750 MW (2025)</w:t>
            </w:r>
          </w:p>
          <w:p w14:paraId="3EDA227E" w14:textId="77777777" w:rsidR="007F73C2" w:rsidRDefault="007F73C2" w:rsidP="005B3F4E">
            <w:pPr>
              <w:tabs>
                <w:tab w:val="left" w:pos="7525"/>
              </w:tabs>
              <w:spacing w:after="60"/>
              <w:ind w:left="101" w:right="130"/>
              <w:rPr>
                <w:rFonts w:eastAsia="Calibri" w:cstheme="minorHAnsi"/>
                <w:sz w:val="20"/>
                <w:szCs w:val="20"/>
                <w:lang w:val="en-US"/>
              </w:rPr>
            </w:pPr>
          </w:p>
          <w:p w14:paraId="08DD2ED6" w14:textId="0F0287AF" w:rsidR="00462CCF" w:rsidRPr="00462CCF" w:rsidRDefault="00462CCF" w:rsidP="00462CCF">
            <w:pPr>
              <w:tabs>
                <w:tab w:val="left" w:pos="7525"/>
              </w:tabs>
              <w:spacing w:after="60"/>
              <w:ind w:left="101" w:right="130"/>
              <w:rPr>
                <w:rFonts w:eastAsia="Calibri" w:cstheme="minorHAnsi"/>
                <w:sz w:val="20"/>
                <w:szCs w:val="20"/>
                <w:lang w:val="en-US"/>
              </w:rPr>
            </w:pPr>
            <w:r>
              <w:rPr>
                <w:rFonts w:eastAsia="Calibri" w:cstheme="minorHAnsi"/>
                <w:sz w:val="20"/>
                <w:szCs w:val="20"/>
                <w:lang w:val="en-US"/>
              </w:rPr>
              <w:t xml:space="preserve">b) </w:t>
            </w:r>
            <w:r w:rsidR="00903FFB" w:rsidRPr="00E963AC">
              <w:rPr>
                <w:rFonts w:eastAsia="Calibri" w:cstheme="minorHAnsi"/>
                <w:sz w:val="20"/>
                <w:szCs w:val="20"/>
                <w:lang w:val="en-US"/>
              </w:rPr>
              <w:t xml:space="preserve">750 MW </w:t>
            </w:r>
          </w:p>
        </w:tc>
      </w:tr>
      <w:tr w:rsidR="00637B2E" w:rsidRPr="00E963AC" w14:paraId="22D46F62" w14:textId="77777777" w:rsidTr="005B3F4E">
        <w:trPr>
          <w:trHeight w:val="432"/>
        </w:trPr>
        <w:tc>
          <w:tcPr>
            <w:tcW w:w="4230" w:type="dxa"/>
          </w:tcPr>
          <w:p w14:paraId="322785AA" w14:textId="77777777" w:rsidR="00637B2E" w:rsidRPr="00E963AC" w:rsidRDefault="00637B2E" w:rsidP="00637B2E">
            <w:pPr>
              <w:tabs>
                <w:tab w:val="left" w:pos="7525"/>
              </w:tabs>
              <w:spacing w:after="60"/>
              <w:ind w:left="101" w:right="130"/>
              <w:rPr>
                <w:rFonts w:eastAsia="Calibri" w:cstheme="minorHAnsi"/>
                <w:color w:val="7F7F7F" w:themeColor="text1" w:themeTint="80"/>
                <w:sz w:val="20"/>
                <w:szCs w:val="20"/>
                <w:lang w:val="en-US"/>
              </w:rPr>
            </w:pPr>
            <w:r w:rsidRPr="00E963AC">
              <w:rPr>
                <w:rFonts w:eastAsia="Times New Roman" w:cstheme="minorHAnsi"/>
                <w:b/>
                <w:bCs/>
                <w:color w:val="7F7F7F" w:themeColor="text1" w:themeTint="80"/>
                <w:sz w:val="20"/>
                <w:szCs w:val="20"/>
                <w:lang w:val="en-US"/>
              </w:rPr>
              <w:t xml:space="preserve">Prior Action #5: </w:t>
            </w:r>
            <w:r w:rsidRPr="00E963AC">
              <w:rPr>
                <w:rFonts w:eastAsia="Times New Roman" w:cstheme="minorHAnsi"/>
                <w:color w:val="7F7F7F" w:themeColor="text1" w:themeTint="80"/>
                <w:sz w:val="20"/>
                <w:szCs w:val="20"/>
                <w:lang w:val="en-US"/>
              </w:rPr>
              <w:t>The Borrower has revised the Rulebook on Internal Organization and Job Systematization (Rulebook No. 110-00-00085/2021-08, dated October 7, 2021) to enable the Energy Efficiency Administration to scale up programs for residential clean energy, as evidenced by the Government Decision 05 No. 110-10364/2021, dated November 10, 2021.</w:t>
            </w:r>
          </w:p>
          <w:p w14:paraId="313F9264" w14:textId="77777777" w:rsidR="00637B2E" w:rsidRPr="00E963AC" w:rsidRDefault="00637B2E" w:rsidP="00637B2E">
            <w:pPr>
              <w:tabs>
                <w:tab w:val="left" w:pos="7525"/>
              </w:tabs>
              <w:spacing w:after="60"/>
              <w:ind w:left="101" w:right="130"/>
              <w:rPr>
                <w:rFonts w:eastAsia="Calibri" w:cstheme="minorHAnsi"/>
                <w:color w:val="7F7F7F" w:themeColor="text1" w:themeTint="80"/>
                <w:sz w:val="20"/>
                <w:szCs w:val="20"/>
                <w:lang w:val="en-US"/>
              </w:rPr>
            </w:pPr>
          </w:p>
        </w:tc>
        <w:tc>
          <w:tcPr>
            <w:tcW w:w="4410" w:type="dxa"/>
          </w:tcPr>
          <w:p w14:paraId="6EDFD2AD" w14:textId="1E195AE3" w:rsidR="00637B2E" w:rsidRPr="00E963AC" w:rsidRDefault="00637B2E" w:rsidP="00637B2E">
            <w:pPr>
              <w:tabs>
                <w:tab w:val="left" w:pos="7525"/>
              </w:tabs>
              <w:spacing w:after="60"/>
              <w:ind w:left="101" w:right="130"/>
              <w:rPr>
                <w:rFonts w:eastAsia="Times New Roman" w:cstheme="minorHAnsi"/>
                <w:sz w:val="20"/>
                <w:szCs w:val="20"/>
                <w:lang w:val="en-US"/>
              </w:rPr>
            </w:pPr>
            <w:r w:rsidRPr="00E963AC">
              <w:rPr>
                <w:rFonts w:eastAsia="Times New Roman" w:cstheme="minorHAnsi"/>
                <w:b/>
                <w:bCs/>
                <w:spacing w:val="1"/>
                <w:sz w:val="20"/>
                <w:szCs w:val="20"/>
                <w:lang w:val="en-US"/>
              </w:rPr>
              <w:t>Prior Action #4</w:t>
            </w:r>
            <w:r w:rsidRPr="00E963AC">
              <w:rPr>
                <w:rFonts w:eastAsia="Times New Roman" w:cstheme="minorHAnsi"/>
                <w:spacing w:val="1"/>
                <w:sz w:val="20"/>
                <w:szCs w:val="20"/>
                <w:lang w:val="en-US"/>
              </w:rPr>
              <w:t>:</w:t>
            </w:r>
            <w:r w:rsidRPr="00E963AC">
              <w:rPr>
                <w:rFonts w:eastAsia="Times New Roman" w:cstheme="minorHAnsi"/>
                <w:sz w:val="20"/>
                <w:szCs w:val="20"/>
                <w:lang w:val="en-US"/>
              </w:rPr>
              <w:t xml:space="preserve"> </w:t>
            </w:r>
            <w:r w:rsidR="00377D2E" w:rsidRPr="00377D2E">
              <w:rPr>
                <w:rFonts w:eastAsia="Times New Roman" w:cstheme="minorHAnsi"/>
                <w:sz w:val="20"/>
                <w:szCs w:val="20"/>
                <w:lang w:val="en-US"/>
              </w:rPr>
              <w:t>The Borrower has: (a) enabled implementation of the energy audit methodology as evidenced by the Rulebook prescribing the content of the energy audit report according to the categories of the energy audit, published in Borrower’s Official Gazette No. 63/2023, dated July 28, 2023; (b) defined the legal framework for eco-design of various energy-related products in order to promote energy efficiency related activities, as evidenced by adopted Set of Rulebooks on the Product Eco-design published in Borrower’s Official Gazette</w:t>
            </w:r>
            <w:r w:rsidRPr="00E963AC">
              <w:rPr>
                <w:rFonts w:eastAsia="Times New Roman" w:cstheme="minorHAnsi"/>
                <w:sz w:val="20"/>
                <w:szCs w:val="20"/>
                <w:lang w:val="en-US"/>
              </w:rPr>
              <w:t>.</w:t>
            </w:r>
          </w:p>
          <w:p w14:paraId="1BA23A93" w14:textId="77777777" w:rsidR="00637B2E" w:rsidRPr="00E963AC" w:rsidRDefault="00637B2E" w:rsidP="00E37E6B">
            <w:pPr>
              <w:tabs>
                <w:tab w:val="left" w:pos="7525"/>
              </w:tabs>
              <w:spacing w:after="60"/>
              <w:ind w:right="130"/>
              <w:rPr>
                <w:rFonts w:cstheme="minorHAnsi"/>
                <w:b/>
                <w:bCs/>
                <w:color w:val="5B9BD5" w:themeColor="accent1"/>
                <w:sz w:val="20"/>
                <w:szCs w:val="20"/>
                <w:lang w:val="en-US"/>
              </w:rPr>
            </w:pPr>
          </w:p>
        </w:tc>
        <w:tc>
          <w:tcPr>
            <w:tcW w:w="2790" w:type="dxa"/>
          </w:tcPr>
          <w:p w14:paraId="39ADD977" w14:textId="77777777" w:rsidR="00637B2E" w:rsidRPr="00E963AC" w:rsidRDefault="00637B2E" w:rsidP="00637B2E">
            <w:pPr>
              <w:tabs>
                <w:tab w:val="left" w:pos="7525"/>
              </w:tabs>
              <w:spacing w:after="60"/>
              <w:ind w:left="101" w:right="130"/>
              <w:rPr>
                <w:rFonts w:eastAsia="Calibri" w:cstheme="minorHAnsi"/>
                <w:b/>
                <w:bCs/>
                <w:color w:val="000000" w:themeColor="text1"/>
                <w:sz w:val="20"/>
                <w:szCs w:val="20"/>
                <w:lang w:val="en-US"/>
              </w:rPr>
            </w:pPr>
            <w:r w:rsidRPr="00E963AC">
              <w:rPr>
                <w:rFonts w:eastAsia="Calibri" w:cstheme="minorHAnsi"/>
                <w:b/>
                <w:bCs/>
                <w:sz w:val="20"/>
                <w:szCs w:val="20"/>
                <w:lang w:val="en-US"/>
              </w:rPr>
              <w:lastRenderedPageBreak/>
              <w:t>Results</w:t>
            </w:r>
            <w:r w:rsidRPr="00E963AC">
              <w:rPr>
                <w:rFonts w:eastAsia="Times New Roman" w:cstheme="minorHAnsi"/>
                <w:b/>
                <w:bCs/>
                <w:sz w:val="20"/>
                <w:szCs w:val="20"/>
                <w:lang w:val="en-US"/>
              </w:rPr>
              <w:t xml:space="preserve"> Indicator #</w:t>
            </w:r>
            <w:r w:rsidRPr="00E963AC">
              <w:rPr>
                <w:rFonts w:eastAsia="Calibri" w:cstheme="minorHAnsi"/>
                <w:b/>
                <w:bCs/>
                <w:color w:val="000000" w:themeColor="text1"/>
                <w:sz w:val="20"/>
                <w:szCs w:val="20"/>
                <w:lang w:val="en-US"/>
              </w:rPr>
              <w:t>5:</w:t>
            </w:r>
          </w:p>
          <w:p w14:paraId="5D7C8FAF" w14:textId="77777777" w:rsidR="00637B2E" w:rsidRPr="00E963AC" w:rsidRDefault="00637B2E" w:rsidP="00637B2E">
            <w:pPr>
              <w:tabs>
                <w:tab w:val="left" w:pos="7525"/>
              </w:tabs>
              <w:spacing w:after="60"/>
              <w:ind w:left="101" w:right="130"/>
              <w:rPr>
                <w:rFonts w:cstheme="minorHAnsi"/>
                <w:sz w:val="20"/>
                <w:szCs w:val="20"/>
                <w:lang w:val="en-US"/>
              </w:rPr>
            </w:pPr>
            <w:r w:rsidRPr="00E963AC">
              <w:rPr>
                <w:rFonts w:eastAsia="Calibri" w:cstheme="minorHAnsi"/>
                <w:color w:val="000000" w:themeColor="text1"/>
                <w:sz w:val="20"/>
                <w:szCs w:val="20"/>
                <w:lang w:val="en-US"/>
              </w:rPr>
              <w:t xml:space="preserve">Financing mobilized per year for investment in residential energy efficiency by the programs of the </w:t>
            </w:r>
            <w:proofErr w:type="spellStart"/>
            <w:r w:rsidRPr="00E963AC">
              <w:rPr>
                <w:rFonts w:eastAsia="Calibri" w:cstheme="minorHAnsi"/>
                <w:color w:val="000000" w:themeColor="text1"/>
                <w:sz w:val="20"/>
                <w:szCs w:val="20"/>
                <w:lang w:val="en-US"/>
              </w:rPr>
              <w:t>MoME</w:t>
            </w:r>
            <w:proofErr w:type="spellEnd"/>
            <w:r w:rsidRPr="00E963AC">
              <w:rPr>
                <w:rFonts w:eastAsia="Calibri" w:cstheme="minorHAnsi"/>
                <w:color w:val="000000" w:themeColor="text1"/>
                <w:sz w:val="20"/>
                <w:szCs w:val="20"/>
                <w:lang w:val="en-US"/>
              </w:rPr>
              <w:t>.</w:t>
            </w:r>
          </w:p>
        </w:tc>
        <w:tc>
          <w:tcPr>
            <w:tcW w:w="1549" w:type="dxa"/>
          </w:tcPr>
          <w:p w14:paraId="0EA1042B" w14:textId="5DCADFE4" w:rsidR="00637B2E" w:rsidRPr="00E963AC" w:rsidRDefault="00637B2E" w:rsidP="00637B2E">
            <w:pPr>
              <w:tabs>
                <w:tab w:val="left" w:pos="7525"/>
              </w:tabs>
              <w:spacing w:after="60"/>
              <w:ind w:left="101" w:right="130"/>
              <w:rPr>
                <w:rFonts w:cstheme="minorHAnsi"/>
                <w:sz w:val="20"/>
                <w:szCs w:val="20"/>
                <w:lang w:val="en-US"/>
              </w:rPr>
            </w:pPr>
            <w:r>
              <w:rPr>
                <w:sz w:val="20"/>
                <w:szCs w:val="20"/>
              </w:rPr>
              <w:t xml:space="preserve">US$ 0 million (2020) </w:t>
            </w:r>
          </w:p>
        </w:tc>
        <w:tc>
          <w:tcPr>
            <w:tcW w:w="1410" w:type="dxa"/>
          </w:tcPr>
          <w:p w14:paraId="5229A60F" w14:textId="45AFEF66" w:rsidR="00637B2E" w:rsidRPr="00E963AC" w:rsidRDefault="00637B2E" w:rsidP="00637B2E">
            <w:pPr>
              <w:tabs>
                <w:tab w:val="left" w:pos="7525"/>
              </w:tabs>
              <w:spacing w:after="60"/>
              <w:ind w:left="101" w:right="130"/>
              <w:rPr>
                <w:rFonts w:cstheme="minorHAnsi"/>
                <w:sz w:val="20"/>
                <w:szCs w:val="20"/>
                <w:lang w:val="en-US"/>
              </w:rPr>
            </w:pPr>
            <w:r>
              <w:rPr>
                <w:sz w:val="20"/>
                <w:szCs w:val="20"/>
              </w:rPr>
              <w:t xml:space="preserve">US$ 38 </w:t>
            </w:r>
            <w:proofErr w:type="gramStart"/>
            <w:r>
              <w:rPr>
                <w:sz w:val="20"/>
                <w:szCs w:val="20"/>
              </w:rPr>
              <w:t>million</w:t>
            </w:r>
            <w:proofErr w:type="gramEnd"/>
            <w:r>
              <w:rPr>
                <w:sz w:val="20"/>
                <w:szCs w:val="20"/>
              </w:rPr>
              <w:t xml:space="preserve"> (2025) </w:t>
            </w:r>
          </w:p>
        </w:tc>
      </w:tr>
      <w:tr w:rsidR="00903FFB" w:rsidRPr="00E963AC" w14:paraId="60F0B79B" w14:textId="77777777" w:rsidTr="005B3F4E">
        <w:trPr>
          <w:trHeight w:val="432"/>
        </w:trPr>
        <w:tc>
          <w:tcPr>
            <w:tcW w:w="4230" w:type="dxa"/>
          </w:tcPr>
          <w:p w14:paraId="4AC1C596" w14:textId="77777777" w:rsidR="00903FFB" w:rsidRPr="00E963AC" w:rsidRDefault="00903FFB" w:rsidP="005B3F4E">
            <w:pPr>
              <w:tabs>
                <w:tab w:val="left" w:pos="7525"/>
              </w:tabs>
              <w:spacing w:after="60"/>
              <w:ind w:left="101" w:right="130"/>
              <w:rPr>
                <w:rFonts w:cstheme="minorHAnsi"/>
                <w:color w:val="7F7F7F" w:themeColor="text1" w:themeTint="80"/>
                <w:sz w:val="20"/>
                <w:szCs w:val="20"/>
                <w:lang w:val="en-US"/>
              </w:rPr>
            </w:pPr>
            <w:r w:rsidRPr="00E963AC">
              <w:rPr>
                <w:rFonts w:eastAsia="Times New Roman" w:cstheme="minorHAnsi"/>
                <w:b/>
                <w:bCs/>
                <w:color w:val="7F7F7F" w:themeColor="text1" w:themeTint="80"/>
                <w:sz w:val="20"/>
                <w:szCs w:val="20"/>
                <w:lang w:val="en-US"/>
              </w:rPr>
              <w:t>Prior Action #6</w:t>
            </w:r>
            <w:r w:rsidRPr="00E963AC">
              <w:rPr>
                <w:rFonts w:eastAsia="Calibri" w:cstheme="minorHAnsi"/>
                <w:b/>
                <w:bCs/>
                <w:color w:val="7F7F7F" w:themeColor="text1" w:themeTint="80"/>
                <w:sz w:val="20"/>
                <w:szCs w:val="20"/>
                <w:lang w:val="en-US"/>
              </w:rPr>
              <w:t>:</w:t>
            </w:r>
            <w:r w:rsidRPr="00E963AC">
              <w:rPr>
                <w:rFonts w:eastAsia="Times New Roman" w:cstheme="minorHAnsi"/>
                <w:color w:val="7F7F7F" w:themeColor="text1" w:themeTint="80"/>
                <w:sz w:val="20"/>
                <w:szCs w:val="20"/>
                <w:lang w:val="en-US"/>
              </w:rPr>
              <w:t xml:space="preserve"> The Borrower, pursuant to the Energy Law and in order to promote transparent, and non-discriminatory access to the distribution grid for renewable energy prosumers and electricity retail service providers, has separated the Borrower-owned distribution system operator (“EPS </w:t>
            </w:r>
            <w:proofErr w:type="spellStart"/>
            <w:r w:rsidRPr="00E963AC">
              <w:rPr>
                <w:rFonts w:eastAsia="Times New Roman" w:cstheme="minorHAnsi"/>
                <w:color w:val="7F7F7F" w:themeColor="text1" w:themeTint="80"/>
                <w:sz w:val="20"/>
                <w:szCs w:val="20"/>
                <w:lang w:val="en-US"/>
              </w:rPr>
              <w:t>Distribucija</w:t>
            </w:r>
            <w:proofErr w:type="spellEnd"/>
            <w:r w:rsidRPr="00E963AC">
              <w:rPr>
                <w:rFonts w:eastAsia="Times New Roman" w:cstheme="minorHAnsi"/>
                <w:color w:val="7F7F7F" w:themeColor="text1" w:themeTint="80"/>
                <w:sz w:val="20"/>
                <w:szCs w:val="20"/>
                <w:lang w:val="en-US"/>
              </w:rPr>
              <w:t xml:space="preserve"> Ltd. Belgrade”) from the Borrower-owned power company (“PE </w:t>
            </w:r>
            <w:proofErr w:type="spellStart"/>
            <w:r w:rsidRPr="00E963AC">
              <w:rPr>
                <w:rFonts w:eastAsia="Times New Roman" w:cstheme="minorHAnsi"/>
                <w:color w:val="7F7F7F" w:themeColor="text1" w:themeTint="80"/>
                <w:sz w:val="20"/>
                <w:szCs w:val="20"/>
                <w:lang w:val="en-US"/>
              </w:rPr>
              <w:t>Elektroprivreda</w:t>
            </w:r>
            <w:proofErr w:type="spellEnd"/>
            <w:r w:rsidRPr="00E963AC">
              <w:rPr>
                <w:rFonts w:eastAsia="Times New Roman" w:cstheme="minorHAnsi"/>
                <w:color w:val="7F7F7F" w:themeColor="text1" w:themeTint="80"/>
                <w:sz w:val="20"/>
                <w:szCs w:val="20"/>
                <w:lang w:val="en-US"/>
              </w:rPr>
              <w:t xml:space="preserve"> </w:t>
            </w:r>
            <w:proofErr w:type="spellStart"/>
            <w:r w:rsidRPr="00E963AC">
              <w:rPr>
                <w:rFonts w:eastAsia="Times New Roman" w:cstheme="minorHAnsi"/>
                <w:color w:val="7F7F7F" w:themeColor="text1" w:themeTint="80"/>
                <w:sz w:val="20"/>
                <w:szCs w:val="20"/>
                <w:lang w:val="en-US"/>
              </w:rPr>
              <w:t>Srbije</w:t>
            </w:r>
            <w:proofErr w:type="spellEnd"/>
            <w:r w:rsidRPr="00E963AC">
              <w:rPr>
                <w:rFonts w:eastAsia="Times New Roman" w:cstheme="minorHAnsi"/>
                <w:color w:val="7F7F7F" w:themeColor="text1" w:themeTint="80"/>
                <w:sz w:val="20"/>
                <w:szCs w:val="20"/>
                <w:lang w:val="en-US"/>
              </w:rPr>
              <w:t>”), by establishing and licensing a separate, and independent Borrower-owned legal entity (“</w:t>
            </w:r>
            <w:proofErr w:type="spellStart"/>
            <w:r w:rsidRPr="00E963AC">
              <w:rPr>
                <w:rFonts w:eastAsia="Times New Roman" w:cstheme="minorHAnsi"/>
                <w:color w:val="7F7F7F" w:themeColor="text1" w:themeTint="80"/>
                <w:sz w:val="20"/>
                <w:szCs w:val="20"/>
                <w:lang w:val="en-US"/>
              </w:rPr>
              <w:t>Elektrodistribucija</w:t>
            </w:r>
            <w:proofErr w:type="spellEnd"/>
            <w:r w:rsidRPr="00E963AC">
              <w:rPr>
                <w:rFonts w:eastAsia="Times New Roman" w:cstheme="minorHAnsi"/>
                <w:color w:val="7F7F7F" w:themeColor="text1" w:themeTint="80"/>
                <w:sz w:val="20"/>
                <w:szCs w:val="20"/>
                <w:lang w:val="en-US"/>
              </w:rPr>
              <w:t xml:space="preserve"> </w:t>
            </w:r>
            <w:proofErr w:type="spellStart"/>
            <w:r w:rsidRPr="00E963AC">
              <w:rPr>
                <w:rFonts w:eastAsia="Times New Roman" w:cstheme="minorHAnsi"/>
                <w:color w:val="7F7F7F" w:themeColor="text1" w:themeTint="80"/>
                <w:sz w:val="20"/>
                <w:szCs w:val="20"/>
                <w:lang w:val="en-US"/>
              </w:rPr>
              <w:t>Srbije</w:t>
            </w:r>
            <w:proofErr w:type="spellEnd"/>
            <w:r w:rsidRPr="00E963AC">
              <w:rPr>
                <w:rFonts w:eastAsia="Times New Roman" w:cstheme="minorHAnsi"/>
                <w:color w:val="7F7F7F" w:themeColor="text1" w:themeTint="80"/>
                <w:sz w:val="20"/>
                <w:szCs w:val="20"/>
                <w:lang w:val="en-US"/>
              </w:rPr>
              <w:t xml:space="preserve"> Ltd. Belgrade”), as evidenced by the Consolidated text of the Decision on the Incorporation of the “</w:t>
            </w:r>
            <w:proofErr w:type="spellStart"/>
            <w:r w:rsidRPr="00E963AC">
              <w:rPr>
                <w:rFonts w:eastAsia="Times New Roman" w:cstheme="minorHAnsi"/>
                <w:color w:val="7F7F7F" w:themeColor="text1" w:themeTint="80"/>
                <w:sz w:val="20"/>
                <w:szCs w:val="20"/>
                <w:lang w:val="en-US"/>
              </w:rPr>
              <w:t>Elektrodistribucija</w:t>
            </w:r>
            <w:proofErr w:type="spellEnd"/>
            <w:r w:rsidRPr="00E963AC">
              <w:rPr>
                <w:rFonts w:eastAsia="Times New Roman" w:cstheme="minorHAnsi"/>
                <w:color w:val="7F7F7F" w:themeColor="text1" w:themeTint="80"/>
                <w:sz w:val="20"/>
                <w:szCs w:val="20"/>
                <w:lang w:val="en-US"/>
              </w:rPr>
              <w:t xml:space="preserve"> </w:t>
            </w:r>
            <w:proofErr w:type="spellStart"/>
            <w:r w:rsidRPr="00E963AC">
              <w:rPr>
                <w:rFonts w:eastAsia="Times New Roman" w:cstheme="minorHAnsi"/>
                <w:color w:val="7F7F7F" w:themeColor="text1" w:themeTint="80"/>
                <w:sz w:val="20"/>
                <w:szCs w:val="20"/>
                <w:lang w:val="en-US"/>
              </w:rPr>
              <w:t>Srbije</w:t>
            </w:r>
            <w:proofErr w:type="spellEnd"/>
            <w:r w:rsidRPr="00E963AC">
              <w:rPr>
                <w:rFonts w:eastAsia="Times New Roman" w:cstheme="minorHAnsi"/>
                <w:color w:val="7F7F7F" w:themeColor="text1" w:themeTint="80"/>
                <w:sz w:val="20"/>
                <w:szCs w:val="20"/>
                <w:lang w:val="en-US"/>
              </w:rPr>
              <w:t xml:space="preserve"> Ltd. Belgrade”, No. 2460800-08.01-183456/1-22, dated April 28, 2022, notarized under certification No. UOP-T 12-2022, dated July 7, 2022.</w:t>
            </w:r>
          </w:p>
        </w:tc>
        <w:tc>
          <w:tcPr>
            <w:tcW w:w="4410" w:type="dxa"/>
          </w:tcPr>
          <w:p w14:paraId="06C5F42C" w14:textId="77777777" w:rsidR="00903FFB" w:rsidRPr="00E963AC" w:rsidRDefault="00903FFB" w:rsidP="005B3F4E">
            <w:pPr>
              <w:tabs>
                <w:tab w:val="left" w:pos="7525"/>
              </w:tabs>
              <w:spacing w:after="60"/>
              <w:ind w:left="101" w:right="130"/>
              <w:rPr>
                <w:rFonts w:cstheme="minorHAnsi"/>
                <w:sz w:val="20"/>
                <w:szCs w:val="20"/>
                <w:lang w:val="en-US"/>
              </w:rPr>
            </w:pPr>
            <w:r w:rsidRPr="00E963AC">
              <w:rPr>
                <w:rFonts w:eastAsia="Times New Roman" w:cstheme="minorHAnsi"/>
                <w:b/>
                <w:bCs/>
                <w:spacing w:val="1"/>
                <w:sz w:val="20"/>
                <w:szCs w:val="20"/>
                <w:lang w:val="en-US"/>
              </w:rPr>
              <w:t>Prior Action #5</w:t>
            </w:r>
            <w:r w:rsidRPr="00E963AC">
              <w:rPr>
                <w:rFonts w:cstheme="minorHAnsi"/>
                <w:sz w:val="20"/>
                <w:szCs w:val="20"/>
                <w:lang w:val="en-US"/>
              </w:rPr>
              <w:t xml:space="preserve"> </w:t>
            </w:r>
            <w:r w:rsidRPr="00E963AC">
              <w:rPr>
                <w:rFonts w:cstheme="minorHAnsi"/>
                <w:b/>
                <w:bCs/>
                <w:sz w:val="20"/>
                <w:szCs w:val="20"/>
                <w:lang w:val="en-US"/>
              </w:rPr>
              <w:t>(</w:t>
            </w:r>
            <w:proofErr w:type="spellStart"/>
            <w:r w:rsidRPr="00E963AC">
              <w:rPr>
                <w:rFonts w:cstheme="minorHAnsi"/>
                <w:b/>
                <w:bCs/>
                <w:sz w:val="20"/>
                <w:szCs w:val="20"/>
                <w:lang w:val="en-US"/>
              </w:rPr>
              <w:t>i</w:t>
            </w:r>
            <w:proofErr w:type="spellEnd"/>
            <w:r w:rsidRPr="00E963AC">
              <w:rPr>
                <w:rFonts w:cstheme="minorHAnsi"/>
                <w:b/>
                <w:bCs/>
                <w:sz w:val="20"/>
                <w:szCs w:val="20"/>
                <w:lang w:val="en-US"/>
              </w:rPr>
              <w:t>)</w:t>
            </w:r>
            <w:r w:rsidRPr="00E963AC">
              <w:rPr>
                <w:rFonts w:cstheme="minorHAnsi"/>
                <w:sz w:val="20"/>
                <w:szCs w:val="20"/>
                <w:lang w:val="en-US"/>
              </w:rPr>
              <w:t>: The Borrower has approved the transformation of the legal form of the power company “</w:t>
            </w:r>
            <w:proofErr w:type="spellStart"/>
            <w:r w:rsidRPr="00E963AC">
              <w:rPr>
                <w:rFonts w:cstheme="minorHAnsi"/>
                <w:sz w:val="20"/>
                <w:szCs w:val="20"/>
                <w:lang w:val="en-US"/>
              </w:rPr>
              <w:t>Elektroprivreda</w:t>
            </w:r>
            <w:proofErr w:type="spellEnd"/>
            <w:r w:rsidRPr="00E963AC">
              <w:rPr>
                <w:rFonts w:cstheme="minorHAnsi"/>
                <w:sz w:val="20"/>
                <w:szCs w:val="20"/>
                <w:lang w:val="en-US"/>
              </w:rPr>
              <w:t xml:space="preserve"> </w:t>
            </w:r>
            <w:proofErr w:type="spellStart"/>
            <w:r w:rsidRPr="00E963AC">
              <w:rPr>
                <w:rFonts w:cstheme="minorHAnsi"/>
                <w:sz w:val="20"/>
                <w:szCs w:val="20"/>
                <w:lang w:val="en-US"/>
              </w:rPr>
              <w:t>Srbije</w:t>
            </w:r>
            <w:proofErr w:type="spellEnd"/>
            <w:r w:rsidRPr="00E963AC">
              <w:rPr>
                <w:rFonts w:cstheme="minorHAnsi"/>
                <w:sz w:val="20"/>
                <w:szCs w:val="20"/>
                <w:lang w:val="en-US"/>
              </w:rPr>
              <w:t>” from a public enterprise into a joint-stock company, as evidenced by Government Decision 05 No.023-3090/2023, dated April 6, 2023, published in Borrower’s Official Gazette No. 27/2023, dated April 7, 2023.</w:t>
            </w:r>
          </w:p>
          <w:p w14:paraId="7334E5F1" w14:textId="77777777" w:rsidR="00903FFB" w:rsidRPr="00E963AC" w:rsidRDefault="00903FFB" w:rsidP="005B3F4E">
            <w:pPr>
              <w:tabs>
                <w:tab w:val="left" w:pos="7525"/>
              </w:tabs>
              <w:spacing w:after="60"/>
              <w:ind w:right="130"/>
              <w:rPr>
                <w:rFonts w:cstheme="minorHAnsi"/>
                <w:sz w:val="20"/>
                <w:szCs w:val="20"/>
                <w:lang w:val="en-US"/>
              </w:rPr>
            </w:pPr>
          </w:p>
          <w:p w14:paraId="214A267C" w14:textId="04D8F36E" w:rsidR="00903FFB" w:rsidRPr="00E37E6B" w:rsidRDefault="00903FFB" w:rsidP="00E37E6B">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b/>
                <w:bCs/>
                <w:spacing w:val="1"/>
                <w:sz w:val="20"/>
                <w:szCs w:val="20"/>
                <w:lang w:val="en-US"/>
              </w:rPr>
              <w:t xml:space="preserve">Prior Action #5 (ii): </w:t>
            </w:r>
            <w:r w:rsidR="00377D2E" w:rsidRPr="00377D2E">
              <w:rPr>
                <w:rFonts w:eastAsia="Times New Roman" w:cstheme="minorHAnsi"/>
                <w:spacing w:val="1"/>
                <w:sz w:val="20"/>
                <w:szCs w:val="20"/>
                <w:lang w:val="en-US"/>
              </w:rPr>
              <w:t>The Ministry of Environmental Protection issued first GHG emissions permits to the thermal power, cogeneration and heating plants of the ”</w:t>
            </w:r>
            <w:proofErr w:type="spellStart"/>
            <w:r w:rsidR="00377D2E" w:rsidRPr="00377D2E">
              <w:rPr>
                <w:rFonts w:eastAsia="Times New Roman" w:cstheme="minorHAnsi"/>
                <w:spacing w:val="1"/>
                <w:sz w:val="20"/>
                <w:szCs w:val="20"/>
                <w:lang w:val="en-US"/>
              </w:rPr>
              <w:t>Elektroprivreda</w:t>
            </w:r>
            <w:proofErr w:type="spellEnd"/>
            <w:r w:rsidR="00377D2E" w:rsidRPr="00377D2E">
              <w:rPr>
                <w:rFonts w:eastAsia="Times New Roman" w:cstheme="minorHAnsi"/>
                <w:spacing w:val="1"/>
                <w:sz w:val="20"/>
                <w:szCs w:val="20"/>
                <w:lang w:val="en-US"/>
              </w:rPr>
              <w:t xml:space="preserve"> </w:t>
            </w:r>
            <w:proofErr w:type="spellStart"/>
            <w:r w:rsidR="00377D2E" w:rsidRPr="00377D2E">
              <w:rPr>
                <w:rFonts w:eastAsia="Times New Roman" w:cstheme="minorHAnsi"/>
                <w:spacing w:val="1"/>
                <w:sz w:val="20"/>
                <w:szCs w:val="20"/>
                <w:lang w:val="en-US"/>
              </w:rPr>
              <w:t>Srbije</w:t>
            </w:r>
            <w:proofErr w:type="spellEnd"/>
            <w:r w:rsidR="00377D2E" w:rsidRPr="00377D2E">
              <w:rPr>
                <w:rFonts w:eastAsia="Times New Roman" w:cstheme="minorHAnsi"/>
                <w:spacing w:val="1"/>
                <w:sz w:val="20"/>
                <w:szCs w:val="20"/>
                <w:lang w:val="en-US"/>
              </w:rPr>
              <w:t>” JSC, based on previously approved GHG emission monitoring plans, for the purpose of measurement and reporting of carbon emissions of “</w:t>
            </w:r>
            <w:proofErr w:type="spellStart"/>
            <w:r w:rsidR="00377D2E" w:rsidRPr="00377D2E">
              <w:rPr>
                <w:rFonts w:eastAsia="Times New Roman" w:cstheme="minorHAnsi"/>
                <w:spacing w:val="1"/>
                <w:sz w:val="20"/>
                <w:szCs w:val="20"/>
                <w:lang w:val="en-US"/>
              </w:rPr>
              <w:t>Elektroprivreda</w:t>
            </w:r>
            <w:proofErr w:type="spellEnd"/>
            <w:r w:rsidR="00377D2E" w:rsidRPr="00377D2E">
              <w:rPr>
                <w:rFonts w:eastAsia="Times New Roman" w:cstheme="minorHAnsi"/>
                <w:spacing w:val="1"/>
                <w:sz w:val="20"/>
                <w:szCs w:val="20"/>
                <w:lang w:val="en-US"/>
              </w:rPr>
              <w:t xml:space="preserve"> </w:t>
            </w:r>
            <w:proofErr w:type="spellStart"/>
            <w:r w:rsidR="00377D2E" w:rsidRPr="00377D2E">
              <w:rPr>
                <w:rFonts w:eastAsia="Times New Roman" w:cstheme="minorHAnsi"/>
                <w:spacing w:val="1"/>
                <w:sz w:val="20"/>
                <w:szCs w:val="20"/>
                <w:lang w:val="en-US"/>
              </w:rPr>
              <w:t>Srbije</w:t>
            </w:r>
            <w:proofErr w:type="spellEnd"/>
            <w:r w:rsidR="00377D2E" w:rsidRPr="00377D2E">
              <w:rPr>
                <w:rFonts w:eastAsia="Times New Roman" w:cstheme="minorHAnsi"/>
                <w:spacing w:val="1"/>
                <w:sz w:val="20"/>
                <w:szCs w:val="20"/>
                <w:lang w:val="en-US"/>
              </w:rPr>
              <w:t xml:space="preserve">” JSC, pursuant to the provisions of the Law on Climate Change, as evidenced by the public list of issued permit, published by the </w:t>
            </w:r>
            <w:proofErr w:type="spellStart"/>
            <w:r w:rsidR="00377D2E" w:rsidRPr="00377D2E">
              <w:rPr>
                <w:rFonts w:eastAsia="Times New Roman" w:cstheme="minorHAnsi"/>
                <w:spacing w:val="1"/>
                <w:sz w:val="20"/>
                <w:szCs w:val="20"/>
                <w:lang w:val="en-US"/>
              </w:rPr>
              <w:t>MoEP</w:t>
            </w:r>
            <w:proofErr w:type="spellEnd"/>
            <w:r w:rsidRPr="00E963AC">
              <w:rPr>
                <w:rFonts w:eastAsia="Times New Roman" w:cstheme="minorHAnsi"/>
                <w:spacing w:val="1"/>
                <w:sz w:val="20"/>
                <w:szCs w:val="20"/>
                <w:lang w:val="en-US"/>
              </w:rPr>
              <w:t>.</w:t>
            </w:r>
          </w:p>
        </w:tc>
        <w:tc>
          <w:tcPr>
            <w:tcW w:w="2790" w:type="dxa"/>
          </w:tcPr>
          <w:p w14:paraId="34B32F06" w14:textId="77777777" w:rsidR="00903FFB" w:rsidRPr="00E963AC" w:rsidRDefault="00903FFB" w:rsidP="005B3F4E">
            <w:pPr>
              <w:tabs>
                <w:tab w:val="left" w:pos="7525"/>
              </w:tabs>
              <w:spacing w:after="60"/>
              <w:ind w:left="101" w:right="130"/>
              <w:rPr>
                <w:rFonts w:eastAsia="Times New Roman" w:cstheme="minorHAnsi"/>
                <w:b/>
                <w:bCs/>
                <w:sz w:val="20"/>
                <w:szCs w:val="20"/>
                <w:lang w:val="en-US"/>
              </w:rPr>
            </w:pPr>
            <w:r w:rsidRPr="00E963AC">
              <w:rPr>
                <w:rFonts w:eastAsia="Times New Roman" w:cstheme="minorHAnsi"/>
                <w:b/>
                <w:bCs/>
                <w:spacing w:val="1"/>
                <w:sz w:val="20"/>
                <w:szCs w:val="20"/>
                <w:lang w:val="en-US"/>
              </w:rPr>
              <w:t>Results</w:t>
            </w:r>
            <w:r w:rsidRPr="00E963AC">
              <w:rPr>
                <w:rFonts w:eastAsia="Times New Roman" w:cstheme="minorHAnsi"/>
                <w:b/>
                <w:bCs/>
                <w:sz w:val="20"/>
                <w:szCs w:val="20"/>
                <w:lang w:val="en-US"/>
              </w:rPr>
              <w:t xml:space="preserve"> Indicator #6:</w:t>
            </w:r>
          </w:p>
          <w:p w14:paraId="591FDA10" w14:textId="77777777" w:rsidR="00903FFB" w:rsidRPr="00E963AC" w:rsidRDefault="00903FFB" w:rsidP="005B3F4E">
            <w:pPr>
              <w:tabs>
                <w:tab w:val="left" w:pos="7525"/>
              </w:tabs>
              <w:ind w:left="94" w:right="130"/>
              <w:rPr>
                <w:rFonts w:eastAsia="Times New Roman" w:cstheme="minorHAnsi"/>
                <w:sz w:val="20"/>
                <w:szCs w:val="20"/>
                <w:lang w:val="en-US"/>
              </w:rPr>
            </w:pPr>
            <w:r w:rsidRPr="00E963AC">
              <w:rPr>
                <w:rFonts w:eastAsia="Times New Roman" w:cstheme="minorHAnsi"/>
                <w:sz w:val="20"/>
                <w:szCs w:val="20"/>
                <w:lang w:val="en-US"/>
              </w:rPr>
              <w:t>a) The distribution system operator is fully unbundled from generation and supply activities.</w:t>
            </w:r>
          </w:p>
          <w:p w14:paraId="35FD6C55" w14:textId="77777777" w:rsidR="00903FFB" w:rsidRPr="00E963AC" w:rsidRDefault="00903FFB" w:rsidP="005B3F4E">
            <w:pPr>
              <w:tabs>
                <w:tab w:val="left" w:pos="7525"/>
              </w:tabs>
              <w:ind w:left="94" w:right="130"/>
              <w:rPr>
                <w:rFonts w:eastAsia="Times New Roman" w:cstheme="minorHAnsi"/>
                <w:sz w:val="20"/>
                <w:szCs w:val="20"/>
                <w:lang w:val="en-US"/>
              </w:rPr>
            </w:pPr>
          </w:p>
          <w:p w14:paraId="5631CE85" w14:textId="77777777" w:rsidR="00903FFB" w:rsidRPr="00E963AC" w:rsidRDefault="00903FFB" w:rsidP="005B3F4E">
            <w:pPr>
              <w:tabs>
                <w:tab w:val="left" w:pos="7525"/>
              </w:tabs>
              <w:ind w:left="94" w:right="130"/>
              <w:rPr>
                <w:rFonts w:eastAsia="Times New Roman" w:cstheme="minorHAnsi"/>
                <w:sz w:val="20"/>
                <w:szCs w:val="20"/>
                <w:lang w:val="en-US"/>
              </w:rPr>
            </w:pPr>
            <w:r w:rsidRPr="00E963AC">
              <w:rPr>
                <w:rFonts w:eastAsia="Times New Roman" w:cstheme="minorHAnsi"/>
                <w:sz w:val="20"/>
                <w:szCs w:val="20"/>
                <w:lang w:val="en-US"/>
              </w:rPr>
              <w:t>b) Percent of power plant output with approved carbon emissions monitoring system.</w:t>
            </w:r>
          </w:p>
          <w:p w14:paraId="4FCCB5C2" w14:textId="77777777" w:rsidR="00903FFB" w:rsidRPr="00E963AC" w:rsidRDefault="00903FFB" w:rsidP="005B3F4E">
            <w:pPr>
              <w:tabs>
                <w:tab w:val="left" w:pos="7525"/>
              </w:tabs>
              <w:ind w:right="130"/>
              <w:rPr>
                <w:rFonts w:cstheme="minorHAnsi"/>
                <w:sz w:val="20"/>
                <w:szCs w:val="20"/>
                <w:lang w:val="en-US"/>
              </w:rPr>
            </w:pPr>
          </w:p>
        </w:tc>
        <w:tc>
          <w:tcPr>
            <w:tcW w:w="1549" w:type="dxa"/>
          </w:tcPr>
          <w:p w14:paraId="7B65AD76" w14:textId="77777777" w:rsidR="00903FFB" w:rsidRPr="00E963AC" w:rsidRDefault="00903FFB" w:rsidP="005B3F4E">
            <w:pPr>
              <w:tabs>
                <w:tab w:val="left" w:pos="7525"/>
              </w:tabs>
              <w:ind w:left="94" w:right="130"/>
              <w:rPr>
                <w:rFonts w:eastAsia="Times New Roman" w:cstheme="minorHAnsi"/>
                <w:sz w:val="20"/>
                <w:szCs w:val="20"/>
                <w:lang w:val="en-US"/>
              </w:rPr>
            </w:pPr>
          </w:p>
          <w:p w14:paraId="06BC8DD8"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z w:val="20"/>
                <w:szCs w:val="20"/>
                <w:lang w:val="en-US"/>
              </w:rPr>
            </w:pPr>
            <w:r w:rsidRPr="00E963AC">
              <w:rPr>
                <w:rFonts w:eastAsia="Times New Roman" w:cstheme="minorHAnsi"/>
                <w:sz w:val="20"/>
                <w:szCs w:val="20"/>
                <w:lang w:val="en-US"/>
              </w:rPr>
              <w:t>a) No (2021)</w:t>
            </w:r>
          </w:p>
          <w:p w14:paraId="0A9A4242" w14:textId="77777777" w:rsidR="00903FFB" w:rsidRPr="00E963AC" w:rsidRDefault="00903FFB" w:rsidP="005B3F4E">
            <w:pPr>
              <w:tabs>
                <w:tab w:val="left" w:pos="7525"/>
              </w:tabs>
              <w:ind w:left="94" w:right="130"/>
              <w:rPr>
                <w:rFonts w:eastAsia="Calibri" w:cstheme="minorHAnsi"/>
                <w:sz w:val="20"/>
                <w:szCs w:val="20"/>
                <w:lang w:val="en-US"/>
              </w:rPr>
            </w:pPr>
          </w:p>
          <w:p w14:paraId="5AEC8696" w14:textId="77777777" w:rsidR="00903FFB" w:rsidRPr="00E963AC" w:rsidRDefault="00903FFB" w:rsidP="005B3F4E">
            <w:pPr>
              <w:tabs>
                <w:tab w:val="left" w:pos="7525"/>
              </w:tabs>
              <w:ind w:left="94" w:right="130"/>
              <w:rPr>
                <w:rFonts w:eastAsia="Calibri" w:cstheme="minorHAnsi"/>
                <w:sz w:val="20"/>
                <w:szCs w:val="20"/>
                <w:lang w:val="en-US"/>
              </w:rPr>
            </w:pPr>
          </w:p>
          <w:p w14:paraId="3EF41391" w14:textId="77777777" w:rsidR="00903FFB" w:rsidRPr="00E963AC" w:rsidRDefault="00903FFB" w:rsidP="005B3F4E">
            <w:pPr>
              <w:tabs>
                <w:tab w:val="left" w:pos="7525"/>
              </w:tabs>
              <w:ind w:left="94" w:right="130"/>
              <w:rPr>
                <w:rFonts w:eastAsia="Calibri" w:cstheme="minorHAnsi"/>
                <w:lang w:val="en-US"/>
              </w:rPr>
            </w:pPr>
          </w:p>
          <w:p w14:paraId="349F6ACF" w14:textId="77777777" w:rsidR="00903FFB" w:rsidRPr="00E963AC" w:rsidRDefault="00903FFB" w:rsidP="005B3F4E">
            <w:pPr>
              <w:tabs>
                <w:tab w:val="left" w:pos="7525"/>
              </w:tabs>
              <w:ind w:left="94" w:right="130"/>
              <w:rPr>
                <w:rFonts w:eastAsia="Calibri" w:cstheme="minorHAnsi"/>
                <w:lang w:val="en-US"/>
              </w:rPr>
            </w:pPr>
          </w:p>
          <w:p w14:paraId="62D14576" w14:textId="77777777" w:rsidR="00903FFB" w:rsidRPr="00E963AC" w:rsidRDefault="00903FFB" w:rsidP="005B3F4E">
            <w:pPr>
              <w:tabs>
                <w:tab w:val="left" w:pos="7525"/>
              </w:tabs>
              <w:ind w:right="130"/>
              <w:rPr>
                <w:rFonts w:eastAsia="Times New Roman" w:cstheme="minorHAnsi"/>
                <w:spacing w:val="-1"/>
                <w:sz w:val="20"/>
                <w:szCs w:val="20"/>
                <w:lang w:val="en-US"/>
              </w:rPr>
            </w:pPr>
            <w:r w:rsidRPr="00E963AC">
              <w:rPr>
                <w:rFonts w:eastAsia="Times New Roman" w:cstheme="minorHAnsi"/>
                <w:sz w:val="20"/>
                <w:szCs w:val="20"/>
                <w:lang w:val="en-US"/>
              </w:rPr>
              <w:t>b) 0 (2021)</w:t>
            </w:r>
          </w:p>
        </w:tc>
        <w:tc>
          <w:tcPr>
            <w:tcW w:w="1410" w:type="dxa"/>
          </w:tcPr>
          <w:p w14:paraId="1162BDE6" w14:textId="77777777" w:rsidR="00903FFB" w:rsidRPr="00E963AC" w:rsidRDefault="00903FFB" w:rsidP="005B3F4E">
            <w:pPr>
              <w:tabs>
                <w:tab w:val="left" w:pos="7525"/>
              </w:tabs>
              <w:ind w:left="94" w:right="130"/>
              <w:rPr>
                <w:rFonts w:eastAsia="Times New Roman" w:cstheme="minorHAnsi"/>
                <w:sz w:val="20"/>
                <w:szCs w:val="20"/>
                <w:lang w:val="en-US"/>
              </w:rPr>
            </w:pPr>
          </w:p>
          <w:p w14:paraId="141BE7F7"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z w:val="20"/>
                <w:szCs w:val="20"/>
                <w:lang w:val="en-US"/>
              </w:rPr>
            </w:pPr>
            <w:r w:rsidRPr="00E963AC">
              <w:rPr>
                <w:rFonts w:eastAsia="Times New Roman" w:cstheme="minorHAnsi"/>
                <w:sz w:val="20"/>
                <w:szCs w:val="20"/>
                <w:lang w:val="en-US"/>
              </w:rPr>
              <w:t>a) Yes (2025)</w:t>
            </w:r>
          </w:p>
          <w:p w14:paraId="0D9EA62E" w14:textId="77777777" w:rsidR="00903FFB" w:rsidRPr="00E963AC" w:rsidRDefault="00903FFB" w:rsidP="005B3F4E">
            <w:pPr>
              <w:tabs>
                <w:tab w:val="left" w:pos="7525"/>
              </w:tabs>
              <w:ind w:left="94" w:right="130"/>
              <w:rPr>
                <w:rFonts w:eastAsia="Times New Roman" w:cstheme="minorHAnsi"/>
                <w:sz w:val="20"/>
                <w:szCs w:val="20"/>
                <w:lang w:val="en-US"/>
              </w:rPr>
            </w:pPr>
          </w:p>
          <w:p w14:paraId="1A59F613" w14:textId="77777777" w:rsidR="00903FFB" w:rsidRPr="00E963AC" w:rsidRDefault="00903FFB" w:rsidP="005B3F4E">
            <w:pPr>
              <w:tabs>
                <w:tab w:val="left" w:pos="7525"/>
              </w:tabs>
              <w:ind w:left="94" w:right="130"/>
              <w:rPr>
                <w:rFonts w:eastAsia="Times New Roman" w:cstheme="minorHAnsi"/>
                <w:lang w:val="en-US"/>
              </w:rPr>
            </w:pPr>
          </w:p>
          <w:p w14:paraId="0841F5B2" w14:textId="77777777" w:rsidR="00903FFB" w:rsidRPr="00E963AC" w:rsidRDefault="00903FFB" w:rsidP="005B3F4E">
            <w:pPr>
              <w:tabs>
                <w:tab w:val="left" w:pos="7525"/>
              </w:tabs>
              <w:ind w:left="94" w:right="130"/>
              <w:rPr>
                <w:rFonts w:eastAsia="Times New Roman" w:cstheme="minorHAnsi"/>
                <w:lang w:val="en-US"/>
              </w:rPr>
            </w:pPr>
          </w:p>
          <w:p w14:paraId="657B6961"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z w:val="20"/>
                <w:szCs w:val="20"/>
                <w:lang w:val="en-US"/>
              </w:rPr>
            </w:pPr>
          </w:p>
          <w:p w14:paraId="4A86A586"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z w:val="20"/>
                <w:szCs w:val="20"/>
                <w:lang w:val="en-US"/>
              </w:rPr>
            </w:pPr>
            <w:r w:rsidRPr="00E963AC">
              <w:rPr>
                <w:rFonts w:eastAsia="Times New Roman" w:cstheme="minorHAnsi"/>
                <w:sz w:val="20"/>
                <w:szCs w:val="20"/>
                <w:lang w:val="en-US"/>
              </w:rPr>
              <w:t>b) 95% (2025)</w:t>
            </w:r>
          </w:p>
          <w:p w14:paraId="2A88E61D" w14:textId="77777777" w:rsidR="00903FFB" w:rsidRPr="00E963AC" w:rsidRDefault="00903FFB" w:rsidP="005B3F4E">
            <w:pPr>
              <w:tabs>
                <w:tab w:val="left" w:pos="7525"/>
              </w:tabs>
              <w:spacing w:after="60"/>
              <w:ind w:left="92" w:right="130"/>
              <w:rPr>
                <w:rFonts w:eastAsia="Times New Roman" w:cstheme="minorHAnsi"/>
                <w:spacing w:val="-1"/>
                <w:sz w:val="20"/>
                <w:szCs w:val="20"/>
                <w:lang w:val="en-US"/>
              </w:rPr>
            </w:pPr>
          </w:p>
        </w:tc>
      </w:tr>
      <w:tr w:rsidR="00903FFB" w:rsidRPr="00E963AC" w14:paraId="68B9C978" w14:textId="77777777" w:rsidTr="005B3F4E">
        <w:trPr>
          <w:trHeight w:val="432"/>
        </w:trPr>
        <w:tc>
          <w:tcPr>
            <w:tcW w:w="4230" w:type="dxa"/>
          </w:tcPr>
          <w:p w14:paraId="0DC0A3AE" w14:textId="77777777" w:rsidR="00903FFB" w:rsidRPr="00E963AC" w:rsidRDefault="00903FFB" w:rsidP="005B3F4E">
            <w:pPr>
              <w:tabs>
                <w:tab w:val="left" w:pos="7525"/>
              </w:tabs>
              <w:spacing w:after="60"/>
              <w:ind w:left="101" w:right="130"/>
              <w:rPr>
                <w:rFonts w:eastAsia="Times New Roman" w:cstheme="minorHAnsi"/>
                <w:color w:val="7F7F7F" w:themeColor="text1" w:themeTint="80"/>
                <w:sz w:val="20"/>
                <w:szCs w:val="20"/>
                <w:lang w:val="en-US"/>
              </w:rPr>
            </w:pPr>
            <w:r w:rsidRPr="00E963AC">
              <w:rPr>
                <w:rFonts w:eastAsia="Times New Roman" w:cstheme="minorHAnsi"/>
                <w:b/>
                <w:bCs/>
                <w:color w:val="7F7F7F" w:themeColor="text1" w:themeTint="80"/>
                <w:sz w:val="20"/>
                <w:szCs w:val="20"/>
                <w:lang w:val="en-US"/>
              </w:rPr>
              <w:t>Prior Action #7</w:t>
            </w:r>
            <w:r w:rsidRPr="00E963AC">
              <w:rPr>
                <w:rFonts w:cstheme="minorHAnsi"/>
                <w:color w:val="7F7F7F" w:themeColor="text1" w:themeTint="80"/>
                <w:sz w:val="20"/>
                <w:szCs w:val="20"/>
                <w:lang w:val="en-US"/>
              </w:rPr>
              <w:t xml:space="preserve"> </w:t>
            </w:r>
            <w:r w:rsidRPr="00E963AC">
              <w:rPr>
                <w:rFonts w:eastAsia="Times New Roman" w:cstheme="minorHAnsi"/>
                <w:color w:val="7F7F7F" w:themeColor="text1" w:themeTint="80"/>
                <w:sz w:val="20"/>
                <w:szCs w:val="20"/>
                <w:lang w:val="en-US"/>
              </w:rPr>
              <w:t xml:space="preserve">The Borrower: </w:t>
            </w:r>
            <w:proofErr w:type="spellStart"/>
            <w:r w:rsidRPr="00E963AC">
              <w:rPr>
                <w:rFonts w:eastAsia="Times New Roman" w:cstheme="minorHAnsi"/>
                <w:color w:val="7F7F7F" w:themeColor="text1" w:themeTint="80"/>
                <w:sz w:val="20"/>
                <w:szCs w:val="20"/>
                <w:lang w:val="en-US"/>
              </w:rPr>
              <w:t>i</w:t>
            </w:r>
            <w:proofErr w:type="spellEnd"/>
            <w:r w:rsidRPr="00E963AC">
              <w:rPr>
                <w:rFonts w:eastAsia="Times New Roman" w:cstheme="minorHAnsi"/>
                <w:color w:val="7F7F7F" w:themeColor="text1" w:themeTint="80"/>
                <w:sz w:val="20"/>
                <w:szCs w:val="20"/>
                <w:lang w:val="en-US"/>
              </w:rPr>
              <w:t xml:space="preserve">) has expanded the benefits coverage for energy-vulnerable customers, as evidenced by the Decree on Energy Vulnerable Customers (Decree 05 No. 110-9890/2022-1), duly published in the Borrower’s Official Gazette No. 137/2022, dated December 9, 2022; and (ii) through its Council of the Energy Agency, has approved an increase of the electricity tariff for guaranteed supply to achieve sustainable tariff levels over the medium term, as evidenced by (a) Council of the Energy </w:t>
            </w:r>
            <w:r w:rsidRPr="00E963AC">
              <w:rPr>
                <w:rFonts w:eastAsia="Times New Roman" w:cstheme="minorHAnsi"/>
                <w:color w:val="7F7F7F" w:themeColor="text1" w:themeTint="80"/>
                <w:sz w:val="20"/>
                <w:szCs w:val="20"/>
                <w:lang w:val="en-US"/>
              </w:rPr>
              <w:lastRenderedPageBreak/>
              <w:t>Agency of the Republic of Serbia Decision No. 487/2022-D-02/1, dated July 28, 2022, duly published in the Borrower’s Official Gazette No. 83/2022, dated July 28, 2022; and (b) Decision No. 791/2022-D-02/1, dated November 28, 2022, duly published in the Borrower’s Official Gazette No. 131/2022, dated November 29, 2022.</w:t>
            </w:r>
          </w:p>
        </w:tc>
        <w:tc>
          <w:tcPr>
            <w:tcW w:w="4410" w:type="dxa"/>
          </w:tcPr>
          <w:p w14:paraId="3254130B" w14:textId="77777777" w:rsidR="00903FFB" w:rsidRPr="00E963AC" w:rsidRDefault="00903FFB" w:rsidP="005B3F4E">
            <w:pPr>
              <w:tabs>
                <w:tab w:val="left" w:pos="7525"/>
              </w:tabs>
              <w:spacing w:after="60"/>
              <w:ind w:left="101" w:right="130"/>
              <w:rPr>
                <w:rFonts w:cstheme="minorHAnsi"/>
                <w:b/>
                <w:bCs/>
                <w:color w:val="5B9BD5" w:themeColor="accent1"/>
                <w:sz w:val="20"/>
                <w:szCs w:val="20"/>
                <w:lang w:val="en-US"/>
              </w:rPr>
            </w:pPr>
          </w:p>
        </w:tc>
        <w:tc>
          <w:tcPr>
            <w:tcW w:w="2790" w:type="dxa"/>
          </w:tcPr>
          <w:p w14:paraId="5E6B55C0" w14:textId="77777777" w:rsidR="00903FFB" w:rsidRPr="00E963AC" w:rsidRDefault="00903FFB" w:rsidP="005B3F4E">
            <w:pPr>
              <w:tabs>
                <w:tab w:val="left" w:pos="7525"/>
              </w:tabs>
              <w:spacing w:after="60"/>
              <w:ind w:left="101" w:right="130"/>
              <w:rPr>
                <w:rFonts w:eastAsia="Times New Roman" w:cstheme="minorHAnsi"/>
                <w:b/>
                <w:bCs/>
                <w:spacing w:val="1"/>
                <w:sz w:val="20"/>
                <w:szCs w:val="20"/>
                <w:lang w:val="en-US"/>
              </w:rPr>
            </w:pPr>
            <w:r w:rsidRPr="00E963AC">
              <w:rPr>
                <w:rFonts w:eastAsia="Times New Roman" w:cstheme="minorHAnsi"/>
                <w:b/>
                <w:bCs/>
                <w:spacing w:val="1"/>
                <w:sz w:val="20"/>
                <w:szCs w:val="20"/>
                <w:lang w:val="en-US"/>
              </w:rPr>
              <w:t xml:space="preserve">Results Indicator #7: </w:t>
            </w:r>
          </w:p>
          <w:p w14:paraId="56C58EE6"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spacing w:val="1"/>
                <w:sz w:val="20"/>
                <w:szCs w:val="20"/>
                <w:lang w:val="en-US"/>
              </w:rPr>
              <w:t>(a) Share of households receiving rebates to their energy bills under the protection program for Energy Vulnerable Customers.</w:t>
            </w:r>
          </w:p>
          <w:p w14:paraId="7107FF8C" w14:textId="1BFE15AE" w:rsidR="00903FFB" w:rsidRPr="00E963AC" w:rsidRDefault="00903FFB" w:rsidP="00E37E6B">
            <w:pPr>
              <w:tabs>
                <w:tab w:val="left" w:pos="7525"/>
              </w:tabs>
              <w:spacing w:after="60"/>
              <w:ind w:right="130"/>
              <w:rPr>
                <w:rFonts w:eastAsia="Times New Roman" w:cstheme="minorHAnsi"/>
                <w:spacing w:val="1"/>
                <w:sz w:val="20"/>
                <w:szCs w:val="20"/>
                <w:lang w:val="en-US"/>
              </w:rPr>
            </w:pPr>
          </w:p>
          <w:p w14:paraId="5AE38D47" w14:textId="77777777" w:rsidR="00903FFB" w:rsidRPr="00E963AC" w:rsidRDefault="00903FFB" w:rsidP="005B3F4E">
            <w:pPr>
              <w:tabs>
                <w:tab w:val="left" w:pos="7525"/>
              </w:tabs>
              <w:spacing w:after="60"/>
              <w:ind w:left="101" w:right="130"/>
              <w:rPr>
                <w:rFonts w:eastAsia="Times New Roman" w:cstheme="minorHAnsi"/>
                <w:spacing w:val="1"/>
                <w:sz w:val="20"/>
                <w:szCs w:val="20"/>
                <w:lang w:val="en-US"/>
              </w:rPr>
            </w:pPr>
            <w:r w:rsidRPr="00E963AC">
              <w:rPr>
                <w:rFonts w:eastAsia="Times New Roman" w:cstheme="minorHAnsi"/>
                <w:spacing w:val="1"/>
                <w:sz w:val="20"/>
                <w:szCs w:val="20"/>
                <w:lang w:val="en-US"/>
              </w:rPr>
              <w:t xml:space="preserve">(b) Percent increase in the average electricity price for customers entitled to a </w:t>
            </w:r>
            <w:r w:rsidRPr="00E963AC">
              <w:rPr>
                <w:rFonts w:eastAsia="Times New Roman" w:cstheme="minorHAnsi"/>
                <w:spacing w:val="1"/>
                <w:sz w:val="20"/>
                <w:szCs w:val="20"/>
                <w:lang w:val="en-US"/>
              </w:rPr>
              <w:lastRenderedPageBreak/>
              <w:t>guaranteed supply at regulated prices (households and small-scale customers).</w:t>
            </w:r>
          </w:p>
          <w:p w14:paraId="66AFBA87" w14:textId="77777777" w:rsidR="00903FFB" w:rsidRPr="00E963AC" w:rsidRDefault="00903FFB" w:rsidP="005B3F4E">
            <w:pPr>
              <w:tabs>
                <w:tab w:val="left" w:pos="7525"/>
              </w:tabs>
              <w:spacing w:after="60"/>
              <w:ind w:left="101" w:right="130"/>
              <w:rPr>
                <w:rFonts w:eastAsia="Times New Roman" w:cstheme="minorHAnsi"/>
                <w:b/>
                <w:bCs/>
                <w:spacing w:val="1"/>
                <w:sz w:val="20"/>
                <w:szCs w:val="20"/>
                <w:lang w:val="en-US"/>
              </w:rPr>
            </w:pPr>
          </w:p>
        </w:tc>
        <w:tc>
          <w:tcPr>
            <w:tcW w:w="1549" w:type="dxa"/>
          </w:tcPr>
          <w:p w14:paraId="7E93AFCC" w14:textId="77777777" w:rsidR="00903FFB" w:rsidRPr="00E963AC" w:rsidRDefault="00903FFB" w:rsidP="005B3F4E">
            <w:pPr>
              <w:tabs>
                <w:tab w:val="left" w:pos="7525"/>
              </w:tabs>
              <w:ind w:left="94" w:right="130"/>
              <w:rPr>
                <w:rFonts w:eastAsia="Calibri" w:cstheme="minorHAnsi"/>
                <w:color w:val="000000" w:themeColor="text1"/>
                <w:sz w:val="20"/>
                <w:szCs w:val="20"/>
                <w:lang w:val="en-US"/>
              </w:rPr>
            </w:pPr>
          </w:p>
          <w:p w14:paraId="02CC0E63" w14:textId="77777777" w:rsidR="00903FFB" w:rsidRPr="00E963AC" w:rsidRDefault="00903FFB" w:rsidP="005B3F4E">
            <w:pPr>
              <w:tabs>
                <w:tab w:val="left" w:pos="7525"/>
              </w:tabs>
              <w:ind w:left="94" w:right="130"/>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a) 2.7% (2021)</w:t>
            </w:r>
          </w:p>
          <w:p w14:paraId="6950A761" w14:textId="77777777" w:rsidR="00903FFB" w:rsidRPr="00E963AC" w:rsidRDefault="00903FFB" w:rsidP="005B3F4E">
            <w:pPr>
              <w:tabs>
                <w:tab w:val="left" w:pos="7525"/>
              </w:tabs>
              <w:ind w:left="94" w:right="130"/>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 xml:space="preserve"> </w:t>
            </w:r>
          </w:p>
          <w:p w14:paraId="7DE8F87A" w14:textId="509B123C" w:rsidR="00903FFB" w:rsidRDefault="00903FFB" w:rsidP="005B3F4E">
            <w:pPr>
              <w:tabs>
                <w:tab w:val="left" w:pos="7525"/>
              </w:tabs>
              <w:ind w:right="130"/>
              <w:rPr>
                <w:color w:val="000000" w:themeColor="text1"/>
                <w:sz w:val="24"/>
                <w:lang w:val="en-US"/>
              </w:rPr>
            </w:pPr>
          </w:p>
          <w:p w14:paraId="68175F89" w14:textId="77777777" w:rsidR="00E37E6B" w:rsidRPr="00E963AC" w:rsidRDefault="00E37E6B" w:rsidP="005B3F4E">
            <w:pPr>
              <w:tabs>
                <w:tab w:val="left" w:pos="7525"/>
              </w:tabs>
              <w:ind w:right="130"/>
              <w:rPr>
                <w:rFonts w:eastAsia="Calibri" w:cstheme="minorHAnsi"/>
                <w:color w:val="000000" w:themeColor="text1"/>
                <w:lang w:val="en-US"/>
              </w:rPr>
            </w:pPr>
          </w:p>
          <w:p w14:paraId="6D9150A3" w14:textId="77777777" w:rsidR="00903FFB" w:rsidRPr="00E963AC" w:rsidRDefault="00903FFB" w:rsidP="005B3F4E">
            <w:pPr>
              <w:tabs>
                <w:tab w:val="left" w:pos="7525"/>
              </w:tabs>
              <w:ind w:left="88" w:right="130"/>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b) 3.4% (2021)</w:t>
            </w:r>
          </w:p>
        </w:tc>
        <w:tc>
          <w:tcPr>
            <w:tcW w:w="1410" w:type="dxa"/>
          </w:tcPr>
          <w:p w14:paraId="7ACF61D7" w14:textId="77777777" w:rsidR="00903FFB" w:rsidRPr="00E963AC" w:rsidRDefault="00903FFB" w:rsidP="005B3F4E">
            <w:pPr>
              <w:tabs>
                <w:tab w:val="left" w:pos="7525"/>
              </w:tabs>
              <w:ind w:left="94" w:right="130"/>
              <w:rPr>
                <w:rFonts w:eastAsia="Calibri" w:cstheme="minorHAnsi"/>
                <w:color w:val="000000" w:themeColor="text1"/>
                <w:sz w:val="20"/>
                <w:szCs w:val="20"/>
                <w:highlight w:val="yellow"/>
                <w:lang w:val="en-US"/>
              </w:rPr>
            </w:pPr>
          </w:p>
          <w:p w14:paraId="00E97337" w14:textId="30892B7E" w:rsidR="00903FFB" w:rsidRPr="00E963AC" w:rsidRDefault="00903FFB" w:rsidP="005B3F4E">
            <w:pPr>
              <w:tabs>
                <w:tab w:val="left" w:pos="7525"/>
              </w:tabs>
              <w:ind w:left="94" w:right="130"/>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a) 6.4% (202</w:t>
            </w:r>
            <w:r w:rsidR="001D56CC">
              <w:rPr>
                <w:rFonts w:eastAsia="Calibri" w:cstheme="minorHAnsi"/>
                <w:color w:val="000000" w:themeColor="text1"/>
                <w:sz w:val="20"/>
                <w:szCs w:val="20"/>
                <w:lang w:val="en-US"/>
              </w:rPr>
              <w:t>5</w:t>
            </w:r>
            <w:r w:rsidRPr="00E963AC">
              <w:rPr>
                <w:rFonts w:eastAsia="Calibri" w:cstheme="minorHAnsi"/>
                <w:color w:val="000000" w:themeColor="text1"/>
                <w:sz w:val="20"/>
                <w:szCs w:val="20"/>
                <w:lang w:val="en-US"/>
              </w:rPr>
              <w:t>)</w:t>
            </w:r>
          </w:p>
          <w:p w14:paraId="346CEDDC" w14:textId="08F7F0F9" w:rsidR="00903FFB" w:rsidRPr="00E963AC" w:rsidRDefault="00903FFB" w:rsidP="00E37E6B">
            <w:pPr>
              <w:tabs>
                <w:tab w:val="left" w:pos="7525"/>
              </w:tabs>
              <w:ind w:right="130"/>
              <w:rPr>
                <w:color w:val="000000" w:themeColor="text1"/>
                <w:sz w:val="24"/>
                <w:lang w:val="en-US"/>
              </w:rPr>
            </w:pPr>
          </w:p>
          <w:p w14:paraId="62D74783" w14:textId="465AE556" w:rsidR="00903FFB" w:rsidRPr="00E963AC" w:rsidRDefault="00903FFB" w:rsidP="005B3F4E">
            <w:pPr>
              <w:tabs>
                <w:tab w:val="left" w:pos="7525"/>
              </w:tabs>
              <w:ind w:right="130"/>
              <w:rPr>
                <w:rFonts w:eastAsia="Calibri" w:cstheme="minorHAnsi"/>
                <w:color w:val="000000" w:themeColor="text1"/>
                <w:lang w:val="en-US"/>
              </w:rPr>
            </w:pPr>
          </w:p>
          <w:p w14:paraId="77DF65E5" w14:textId="77777777" w:rsidR="00903FFB" w:rsidRPr="00E963AC" w:rsidRDefault="00903FFB" w:rsidP="005B3F4E">
            <w:pPr>
              <w:tabs>
                <w:tab w:val="left" w:pos="7525"/>
              </w:tabs>
              <w:ind w:left="94" w:right="130"/>
              <w:rPr>
                <w:rFonts w:eastAsia="Calibri" w:cstheme="minorHAnsi"/>
                <w:color w:val="000000" w:themeColor="text1"/>
                <w:lang w:val="en-US"/>
              </w:rPr>
            </w:pPr>
          </w:p>
          <w:p w14:paraId="50550551" w14:textId="62BE9F03" w:rsidR="00903FFB" w:rsidRPr="00E963AC" w:rsidRDefault="00903FFB" w:rsidP="001D56CC">
            <w:pPr>
              <w:tabs>
                <w:tab w:val="left" w:pos="7525"/>
              </w:tabs>
              <w:ind w:left="94" w:right="130"/>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b)</w:t>
            </w:r>
            <w:r w:rsidRPr="00E963AC">
              <w:rPr>
                <w:rFonts w:cstheme="minorHAnsi"/>
                <w:sz w:val="20"/>
                <w:szCs w:val="20"/>
                <w:lang w:val="en-US"/>
              </w:rPr>
              <w:t xml:space="preserve"> 15% </w:t>
            </w:r>
            <w:r w:rsidRPr="00E963AC">
              <w:rPr>
                <w:rFonts w:eastAsia="Calibri" w:cstheme="minorHAnsi"/>
                <w:color w:val="000000" w:themeColor="text1"/>
                <w:sz w:val="20"/>
                <w:szCs w:val="20"/>
                <w:lang w:val="en-US"/>
              </w:rPr>
              <w:t>(202</w:t>
            </w:r>
            <w:r w:rsidR="001D56CC">
              <w:rPr>
                <w:rFonts w:eastAsia="Calibri" w:cstheme="minorHAnsi"/>
                <w:color w:val="000000" w:themeColor="text1"/>
                <w:sz w:val="20"/>
                <w:szCs w:val="20"/>
                <w:lang w:val="en-US"/>
              </w:rPr>
              <w:t>5</w:t>
            </w:r>
            <w:r w:rsidRPr="00E963AC">
              <w:rPr>
                <w:rFonts w:eastAsia="Calibri" w:cstheme="minorHAnsi"/>
                <w:color w:val="000000" w:themeColor="text1"/>
                <w:sz w:val="20"/>
                <w:szCs w:val="20"/>
                <w:lang w:val="en-US"/>
              </w:rPr>
              <w:t>)</w:t>
            </w:r>
          </w:p>
        </w:tc>
      </w:tr>
      <w:tr w:rsidR="00903FFB" w:rsidRPr="001751D5" w14:paraId="64213B43" w14:textId="77777777" w:rsidTr="005B3F4E">
        <w:trPr>
          <w:trHeight w:val="576"/>
        </w:trPr>
        <w:tc>
          <w:tcPr>
            <w:tcW w:w="14389" w:type="dxa"/>
            <w:gridSpan w:val="5"/>
            <w:shd w:val="clear" w:color="auto" w:fill="F2F2F2" w:themeFill="background1" w:themeFillShade="F2"/>
            <w:vAlign w:val="center"/>
          </w:tcPr>
          <w:p w14:paraId="3A72E0A7" w14:textId="77777777" w:rsidR="00903FFB" w:rsidRPr="00E963AC" w:rsidRDefault="00903FFB" w:rsidP="005B3F4E">
            <w:pPr>
              <w:tabs>
                <w:tab w:val="left" w:pos="7525"/>
              </w:tabs>
              <w:spacing w:after="60"/>
              <w:ind w:left="101" w:right="130"/>
              <w:jc w:val="center"/>
              <w:rPr>
                <w:rFonts w:eastAsia="Times New Roman" w:cstheme="minorHAnsi"/>
                <w:sz w:val="20"/>
                <w:szCs w:val="20"/>
                <w:lang w:val="en-US"/>
              </w:rPr>
            </w:pPr>
            <w:r w:rsidRPr="00E963AC">
              <w:rPr>
                <w:rFonts w:eastAsia="Times New Roman" w:cstheme="minorHAnsi"/>
                <w:b/>
                <w:bCs/>
                <w:i/>
                <w:iCs/>
                <w:sz w:val="20"/>
                <w:szCs w:val="20"/>
                <w:lang w:val="en-US"/>
              </w:rPr>
              <w:t>P</w:t>
            </w:r>
            <w:r w:rsidRPr="00E963AC">
              <w:rPr>
                <w:rFonts w:eastAsia="Times New Roman" w:cstheme="minorHAnsi"/>
                <w:b/>
                <w:bCs/>
                <w:i/>
                <w:iCs/>
                <w:spacing w:val="1"/>
                <w:sz w:val="20"/>
                <w:szCs w:val="20"/>
                <w:lang w:val="en-US"/>
              </w:rPr>
              <w:t>i</w:t>
            </w:r>
            <w:r w:rsidRPr="00E963AC">
              <w:rPr>
                <w:rFonts w:eastAsia="Times New Roman" w:cstheme="minorHAnsi"/>
                <w:b/>
                <w:bCs/>
                <w:i/>
                <w:iCs/>
                <w:spacing w:val="-1"/>
                <w:sz w:val="20"/>
                <w:szCs w:val="20"/>
                <w:lang w:val="en-US"/>
              </w:rPr>
              <w:t>l</w:t>
            </w:r>
            <w:r w:rsidRPr="00E963AC">
              <w:rPr>
                <w:rFonts w:eastAsia="Times New Roman" w:cstheme="minorHAnsi"/>
                <w:b/>
                <w:bCs/>
                <w:i/>
                <w:iCs/>
                <w:spacing w:val="1"/>
                <w:sz w:val="20"/>
                <w:szCs w:val="20"/>
                <w:lang w:val="en-US"/>
              </w:rPr>
              <w:t>l</w:t>
            </w:r>
            <w:r w:rsidRPr="00E963AC">
              <w:rPr>
                <w:rFonts w:eastAsia="Times New Roman" w:cstheme="minorHAnsi"/>
                <w:b/>
                <w:bCs/>
                <w:i/>
                <w:iCs/>
                <w:sz w:val="20"/>
                <w:szCs w:val="20"/>
                <w:lang w:val="en-US"/>
              </w:rPr>
              <w:t xml:space="preserve">ar </w:t>
            </w:r>
            <w:r w:rsidRPr="00E963AC">
              <w:rPr>
                <w:rFonts w:eastAsia="Times New Roman" w:cstheme="minorHAnsi"/>
                <w:b/>
                <w:bCs/>
                <w:i/>
                <w:iCs/>
                <w:spacing w:val="-1"/>
                <w:sz w:val="20"/>
                <w:szCs w:val="20"/>
                <w:lang w:val="en-US"/>
              </w:rPr>
              <w:t>III</w:t>
            </w:r>
            <w:r w:rsidRPr="00E963AC">
              <w:rPr>
                <w:rFonts w:eastAsia="Times New Roman" w:cstheme="minorHAnsi"/>
                <w:b/>
                <w:bCs/>
                <w:i/>
                <w:iCs/>
                <w:spacing w:val="-2"/>
                <w:sz w:val="20"/>
                <w:szCs w:val="20"/>
                <w:lang w:val="en-US"/>
              </w:rPr>
              <w:t xml:space="preserve"> – </w:t>
            </w:r>
            <w:r w:rsidRPr="00E963AC">
              <w:rPr>
                <w:rFonts w:eastAsia="Times New Roman" w:cstheme="minorHAnsi"/>
                <w:b/>
                <w:bCs/>
                <w:i/>
                <w:iCs/>
                <w:spacing w:val="1"/>
                <w:sz w:val="20"/>
                <w:szCs w:val="20"/>
                <w:lang w:val="en-US"/>
              </w:rPr>
              <w:t xml:space="preserve">Program Development Objective C: </w:t>
            </w:r>
            <w:r w:rsidRPr="00E963AC">
              <w:rPr>
                <w:rFonts w:eastAsia="Times New Roman" w:cstheme="minorHAnsi"/>
                <w:b/>
                <w:bCs/>
                <w:i/>
                <w:iCs/>
                <w:sz w:val="20"/>
                <w:szCs w:val="20"/>
                <w:lang w:val="en-US"/>
              </w:rPr>
              <w:t>Strengthen the legal framework for GHG mitigation and pollution management</w:t>
            </w:r>
          </w:p>
        </w:tc>
      </w:tr>
      <w:tr w:rsidR="00903FFB" w:rsidRPr="00E963AC" w14:paraId="04AF8974" w14:textId="77777777" w:rsidTr="005B3F4E">
        <w:trPr>
          <w:trHeight w:val="432"/>
        </w:trPr>
        <w:tc>
          <w:tcPr>
            <w:tcW w:w="4230" w:type="dxa"/>
          </w:tcPr>
          <w:p w14:paraId="69EB55F3" w14:textId="77777777" w:rsidR="00903FFB" w:rsidRPr="00E963AC" w:rsidRDefault="00903FFB" w:rsidP="005B3F4E">
            <w:pPr>
              <w:tabs>
                <w:tab w:val="left" w:pos="7525"/>
              </w:tabs>
              <w:spacing w:after="60"/>
              <w:ind w:left="90" w:right="130"/>
              <w:rPr>
                <w:rFonts w:eastAsia="Times New Roman" w:cstheme="minorHAnsi"/>
                <w:color w:val="7F7F7F" w:themeColor="text1" w:themeTint="80"/>
                <w:sz w:val="20"/>
                <w:szCs w:val="20"/>
                <w:lang w:val="en-US"/>
              </w:rPr>
            </w:pPr>
            <w:r w:rsidRPr="00E963AC">
              <w:rPr>
                <w:rFonts w:eastAsia="Times New Roman" w:cstheme="minorHAnsi"/>
                <w:b/>
                <w:bCs/>
                <w:color w:val="7F7F7F" w:themeColor="text1" w:themeTint="80"/>
                <w:sz w:val="20"/>
                <w:szCs w:val="20"/>
                <w:lang w:val="en-US"/>
              </w:rPr>
              <w:t>Prior Action #8:</w:t>
            </w:r>
            <w:r w:rsidRPr="00E963AC">
              <w:rPr>
                <w:rFonts w:eastAsia="Times New Roman" w:cstheme="minorHAnsi"/>
                <w:color w:val="7F7F7F" w:themeColor="text1" w:themeTint="80"/>
                <w:sz w:val="20"/>
                <w:szCs w:val="20"/>
                <w:lang w:val="en-US"/>
              </w:rPr>
              <w:t xml:space="preserve"> The Borrower has introduced a Monitoring Reporting and Verification system for industrial installations to align with the EU’s Emission Trading System, as evidenced by the adoption of (</w:t>
            </w:r>
            <w:proofErr w:type="spellStart"/>
            <w:r w:rsidRPr="00E963AC">
              <w:rPr>
                <w:rFonts w:eastAsia="Times New Roman" w:cstheme="minorHAnsi"/>
                <w:color w:val="7F7F7F" w:themeColor="text1" w:themeTint="80"/>
                <w:sz w:val="20"/>
                <w:szCs w:val="20"/>
                <w:lang w:val="en-US"/>
              </w:rPr>
              <w:t>i</w:t>
            </w:r>
            <w:proofErr w:type="spellEnd"/>
            <w:r w:rsidRPr="00E963AC">
              <w:rPr>
                <w:rFonts w:eastAsia="Times New Roman" w:cstheme="minorHAnsi"/>
                <w:color w:val="7F7F7F" w:themeColor="text1" w:themeTint="80"/>
                <w:sz w:val="20"/>
                <w:szCs w:val="20"/>
                <w:lang w:val="en-US"/>
              </w:rPr>
              <w:t>) Decree on types of activities and greenhouse gases which require an emissions permit (Decree 05 No. 110-817/2022), duly published in the Borrower’s Official Gazette No. 13/2022, dated February 4, 2022; and (ii) Rulebook on verification and accreditation of verifiers of greenhouse gases emissions reports (Rulebook No. 110-00-00057/2021-04), duly published in the Borrower’s Official Gazette No. 107/2021, dated November 12, 2021.</w:t>
            </w:r>
          </w:p>
          <w:p w14:paraId="044D389A" w14:textId="77777777" w:rsidR="00903FFB" w:rsidRPr="00E963AC" w:rsidRDefault="00903FFB" w:rsidP="005B3F4E">
            <w:pPr>
              <w:tabs>
                <w:tab w:val="left" w:pos="7525"/>
              </w:tabs>
              <w:spacing w:after="60"/>
              <w:ind w:right="130"/>
              <w:rPr>
                <w:rFonts w:eastAsia="Times New Roman" w:cstheme="minorHAnsi"/>
                <w:color w:val="7F7F7F" w:themeColor="text1" w:themeTint="80"/>
                <w:sz w:val="20"/>
                <w:szCs w:val="20"/>
                <w:lang w:val="en-US"/>
              </w:rPr>
            </w:pPr>
          </w:p>
        </w:tc>
        <w:tc>
          <w:tcPr>
            <w:tcW w:w="4410" w:type="dxa"/>
          </w:tcPr>
          <w:p w14:paraId="71B36300" w14:textId="1C203889" w:rsidR="00903FFB" w:rsidRPr="00E37E6B" w:rsidRDefault="00903FFB" w:rsidP="00E37E6B">
            <w:pPr>
              <w:tabs>
                <w:tab w:val="left" w:pos="7525"/>
              </w:tabs>
              <w:spacing w:after="60"/>
              <w:ind w:left="101" w:right="130"/>
              <w:rPr>
                <w:rFonts w:eastAsia="Calibri" w:cstheme="minorHAnsi"/>
                <w:sz w:val="20"/>
                <w:szCs w:val="20"/>
                <w:lang w:val="en-US"/>
              </w:rPr>
            </w:pPr>
            <w:r w:rsidRPr="00E963AC">
              <w:rPr>
                <w:rFonts w:eastAsia="Times New Roman" w:cstheme="minorHAnsi"/>
                <w:b/>
                <w:spacing w:val="1"/>
                <w:sz w:val="20"/>
                <w:szCs w:val="20"/>
                <w:lang w:val="en-US"/>
              </w:rPr>
              <w:t>Prior Action #6:</w:t>
            </w:r>
            <w:r w:rsidRPr="00E963AC">
              <w:rPr>
                <w:rFonts w:cstheme="minorHAnsi"/>
                <w:spacing w:val="1"/>
                <w:sz w:val="20"/>
                <w:szCs w:val="20"/>
                <w:lang w:val="en-US"/>
              </w:rPr>
              <w:t xml:space="preserve"> </w:t>
            </w:r>
            <w:r w:rsidRPr="00E963AC">
              <w:rPr>
                <w:rFonts w:eastAsia="Calibri" w:cstheme="minorHAnsi"/>
                <w:sz w:val="20"/>
                <w:szCs w:val="20"/>
                <w:lang w:val="en-US"/>
              </w:rPr>
              <w:t>The Borrower has created a legal and institutional environment to strengthen the economywide monitoring and reporting of GHG emissions, as evidenced by: 1) the Rulebook on the content of the GHG inventory, published in Borrower’s Official Gazette No. 55/2023 on July 7, 2023; 2) the Decree types of data, bodies and organizations that submit data, published in Borrower’s Official Gazette No. 43/2023, dated May 5, 2023; 3) the Rulebook on Monitoring and Reporting of GHG emissions that enabled the operationalization of a national MRV IT platform as well as the GHG permitting system (published in Borrower’s Official Gazette 118/2023, dated December 28, 2023); and 4) the adoption and publication of the first National Inventory of GHG emissions, as evidenced by the Government Decision 05 No. 353-11715/2024-2, dated December 5, 2024.</w:t>
            </w:r>
          </w:p>
        </w:tc>
        <w:tc>
          <w:tcPr>
            <w:tcW w:w="2790" w:type="dxa"/>
          </w:tcPr>
          <w:p w14:paraId="09E9D9E9" w14:textId="77777777" w:rsidR="00903FFB" w:rsidRPr="00E963AC" w:rsidRDefault="00903FFB" w:rsidP="005B3F4E">
            <w:pPr>
              <w:ind w:left="180"/>
              <w:rPr>
                <w:rFonts w:eastAsia="Calibri" w:cstheme="minorHAnsi"/>
                <w:b/>
                <w:bCs/>
                <w:color w:val="000000" w:themeColor="text1"/>
                <w:sz w:val="20"/>
                <w:szCs w:val="20"/>
                <w:lang w:val="en-US"/>
              </w:rPr>
            </w:pPr>
            <w:r w:rsidRPr="00E963AC">
              <w:rPr>
                <w:rFonts w:eastAsia="Calibri" w:cstheme="minorHAnsi"/>
                <w:b/>
                <w:bCs/>
                <w:color w:val="000000" w:themeColor="text1"/>
                <w:sz w:val="20"/>
                <w:szCs w:val="20"/>
                <w:lang w:val="en-US"/>
              </w:rPr>
              <w:t xml:space="preserve">Results Indicator #8: </w:t>
            </w:r>
          </w:p>
          <w:p w14:paraId="6B596A20" w14:textId="77777777" w:rsidR="00903FFB" w:rsidRPr="00E963AC" w:rsidRDefault="00903FFB" w:rsidP="005B3F4E">
            <w:pPr>
              <w:spacing w:after="60" w:line="240" w:lineRule="auto"/>
              <w:ind w:left="187" w:right="90"/>
              <w:rPr>
                <w:rFonts w:cstheme="minorHAnsi"/>
                <w:sz w:val="20"/>
                <w:szCs w:val="20"/>
                <w:lang w:val="en-US"/>
              </w:rPr>
            </w:pPr>
            <w:r w:rsidRPr="00E963AC">
              <w:rPr>
                <w:rFonts w:eastAsia="Calibri" w:cstheme="minorHAnsi"/>
                <w:color w:val="000000" w:themeColor="text1"/>
                <w:sz w:val="20"/>
                <w:szCs w:val="20"/>
                <w:lang w:val="en-US"/>
              </w:rPr>
              <w:t>a) Percentage of GHG permits issued relative to the number of submitted applications from operators;</w:t>
            </w:r>
          </w:p>
          <w:p w14:paraId="60494D73" w14:textId="77777777" w:rsidR="00903FFB" w:rsidRPr="00E963AC" w:rsidRDefault="00903FFB" w:rsidP="005B3F4E">
            <w:pPr>
              <w:spacing w:after="60" w:line="240" w:lineRule="auto"/>
              <w:ind w:left="187"/>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 xml:space="preserve"> </w:t>
            </w:r>
          </w:p>
          <w:p w14:paraId="772D307B" w14:textId="77777777" w:rsidR="00903FFB" w:rsidRPr="00E963AC" w:rsidRDefault="00903FFB" w:rsidP="005B3F4E">
            <w:pPr>
              <w:spacing w:after="60" w:line="240" w:lineRule="auto"/>
              <w:ind w:left="187"/>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b) Establishment of GHG permitting IT tool;</w:t>
            </w:r>
          </w:p>
          <w:p w14:paraId="1BA9DA9E" w14:textId="77777777" w:rsidR="00903FFB" w:rsidRPr="00E963AC" w:rsidRDefault="00903FFB" w:rsidP="005B3F4E">
            <w:pPr>
              <w:spacing w:after="60" w:line="240" w:lineRule="auto"/>
              <w:ind w:left="187"/>
              <w:rPr>
                <w:rFonts w:cstheme="minorHAnsi"/>
                <w:sz w:val="20"/>
                <w:szCs w:val="20"/>
                <w:lang w:val="en-US"/>
              </w:rPr>
            </w:pPr>
          </w:p>
          <w:p w14:paraId="5E34A3A8" w14:textId="77777777" w:rsidR="00903FFB" w:rsidRPr="00E963AC" w:rsidRDefault="00903FFB" w:rsidP="005B3F4E">
            <w:pPr>
              <w:spacing w:after="60" w:line="240" w:lineRule="auto"/>
              <w:ind w:left="187"/>
              <w:rPr>
                <w:rFonts w:cstheme="minorHAnsi"/>
                <w:sz w:val="20"/>
                <w:szCs w:val="20"/>
                <w:lang w:val="en-US"/>
              </w:rPr>
            </w:pPr>
            <w:r w:rsidRPr="00E963AC">
              <w:rPr>
                <w:rFonts w:eastAsia="Calibri" w:cstheme="minorHAnsi"/>
                <w:color w:val="000000" w:themeColor="text1"/>
                <w:sz w:val="20"/>
                <w:szCs w:val="20"/>
                <w:lang w:val="en-US"/>
              </w:rPr>
              <w:t xml:space="preserve">c) Number of capacity building </w:t>
            </w:r>
            <w:proofErr w:type="gramStart"/>
            <w:r w:rsidRPr="00E963AC">
              <w:rPr>
                <w:rFonts w:eastAsia="Calibri" w:cstheme="minorHAnsi"/>
                <w:color w:val="000000" w:themeColor="text1"/>
                <w:sz w:val="20"/>
                <w:szCs w:val="20"/>
                <w:lang w:val="en-US"/>
              </w:rPr>
              <w:t>trainings</w:t>
            </w:r>
            <w:proofErr w:type="gramEnd"/>
            <w:r w:rsidRPr="00E963AC">
              <w:rPr>
                <w:rFonts w:eastAsia="Calibri" w:cstheme="minorHAnsi"/>
                <w:color w:val="000000" w:themeColor="text1"/>
                <w:sz w:val="20"/>
                <w:szCs w:val="20"/>
                <w:lang w:val="en-US"/>
              </w:rPr>
              <w:t xml:space="preserve"> for operators of stationary installations and for competent authority.</w:t>
            </w:r>
          </w:p>
          <w:p w14:paraId="24775014" w14:textId="77777777" w:rsidR="00903FFB" w:rsidRPr="00E963AC" w:rsidRDefault="00903FFB" w:rsidP="005B3F4E">
            <w:pPr>
              <w:tabs>
                <w:tab w:val="left" w:pos="7525"/>
              </w:tabs>
              <w:spacing w:after="60"/>
              <w:ind w:left="180" w:right="130"/>
              <w:rPr>
                <w:rFonts w:eastAsia="Times New Roman" w:cstheme="minorHAnsi"/>
                <w:spacing w:val="-1"/>
                <w:sz w:val="20"/>
                <w:szCs w:val="20"/>
                <w:lang w:val="en-US"/>
              </w:rPr>
            </w:pPr>
          </w:p>
        </w:tc>
        <w:tc>
          <w:tcPr>
            <w:tcW w:w="1549" w:type="dxa"/>
          </w:tcPr>
          <w:p w14:paraId="1047E643" w14:textId="77777777" w:rsidR="00903FFB" w:rsidRPr="00E963AC" w:rsidRDefault="00903FFB" w:rsidP="005B3F4E">
            <w:pPr>
              <w:tabs>
                <w:tab w:val="left" w:pos="7525"/>
              </w:tabs>
              <w:spacing w:line="240" w:lineRule="auto"/>
              <w:rPr>
                <w:rFonts w:eastAsia="Calibri" w:cstheme="minorHAnsi"/>
                <w:color w:val="000000" w:themeColor="text1"/>
                <w:sz w:val="20"/>
                <w:szCs w:val="20"/>
                <w:lang w:val="en-US"/>
              </w:rPr>
            </w:pPr>
          </w:p>
          <w:p w14:paraId="31594765"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 xml:space="preserve">a) 0% (2020) </w:t>
            </w:r>
          </w:p>
          <w:p w14:paraId="4914CA3A"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p>
          <w:p w14:paraId="3D9EF96C"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p>
          <w:p w14:paraId="16D382B9"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p>
          <w:p w14:paraId="4B4AA88E" w14:textId="77777777" w:rsidR="00903FFB" w:rsidRPr="00E963AC" w:rsidRDefault="00903FFB" w:rsidP="005B3F4E">
            <w:pPr>
              <w:tabs>
                <w:tab w:val="left" w:pos="7525"/>
              </w:tabs>
              <w:spacing w:line="240" w:lineRule="auto"/>
              <w:rPr>
                <w:rFonts w:eastAsia="Calibri" w:cstheme="minorHAnsi"/>
                <w:color w:val="000000" w:themeColor="text1"/>
                <w:sz w:val="20"/>
                <w:szCs w:val="20"/>
                <w:lang w:val="en-US"/>
              </w:rPr>
            </w:pPr>
          </w:p>
          <w:p w14:paraId="0A313604"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p>
          <w:p w14:paraId="1CF1F68C" w14:textId="77777777" w:rsidR="00903FFB" w:rsidRPr="00E963AC" w:rsidRDefault="00903FFB" w:rsidP="005B3F4E">
            <w:pPr>
              <w:tabs>
                <w:tab w:val="left" w:pos="7525"/>
              </w:tabs>
              <w:spacing w:line="240" w:lineRule="auto"/>
              <w:ind w:left="92"/>
              <w:rPr>
                <w:rFonts w:cstheme="minorHAnsi"/>
                <w:sz w:val="20"/>
                <w:szCs w:val="20"/>
                <w:lang w:val="en-US"/>
              </w:rPr>
            </w:pPr>
            <w:r w:rsidRPr="00E963AC">
              <w:rPr>
                <w:rFonts w:eastAsia="Calibri" w:cstheme="minorHAnsi"/>
                <w:color w:val="000000" w:themeColor="text1"/>
                <w:sz w:val="20"/>
                <w:szCs w:val="20"/>
                <w:lang w:val="en-US"/>
              </w:rPr>
              <w:t>b) No (2020)</w:t>
            </w:r>
          </w:p>
          <w:p w14:paraId="098C0A17" w14:textId="77777777" w:rsidR="00903FFB" w:rsidRPr="00E963AC" w:rsidRDefault="00903FFB" w:rsidP="005B3F4E">
            <w:pPr>
              <w:tabs>
                <w:tab w:val="left" w:pos="7525"/>
              </w:tabs>
              <w:spacing w:line="240" w:lineRule="auto"/>
              <w:ind w:left="92"/>
              <w:rPr>
                <w:rFonts w:eastAsia="Calibri" w:cstheme="minorHAnsi"/>
                <w:color w:val="000000" w:themeColor="text1"/>
                <w:sz w:val="20"/>
                <w:szCs w:val="20"/>
                <w:lang w:val="en-US"/>
              </w:rPr>
            </w:pPr>
            <w:r w:rsidRPr="00E963AC">
              <w:rPr>
                <w:rFonts w:eastAsia="Calibri" w:cstheme="minorHAnsi"/>
                <w:color w:val="000000" w:themeColor="text1"/>
                <w:sz w:val="20"/>
                <w:szCs w:val="20"/>
                <w:lang w:val="en-US"/>
              </w:rPr>
              <w:t xml:space="preserve"> </w:t>
            </w:r>
          </w:p>
          <w:p w14:paraId="5C6BD4CB" w14:textId="77777777" w:rsidR="00903FFB" w:rsidRPr="00E963AC" w:rsidRDefault="00903FFB" w:rsidP="005B3F4E">
            <w:pPr>
              <w:tabs>
                <w:tab w:val="left" w:pos="7525"/>
              </w:tabs>
              <w:spacing w:line="240" w:lineRule="auto"/>
              <w:rPr>
                <w:rFonts w:cstheme="minorHAnsi"/>
                <w:sz w:val="20"/>
                <w:szCs w:val="20"/>
                <w:lang w:val="en-US"/>
              </w:rPr>
            </w:pPr>
          </w:p>
          <w:p w14:paraId="2FCF51AE" w14:textId="77777777" w:rsidR="00903FFB" w:rsidRPr="00E963AC" w:rsidRDefault="00903FFB" w:rsidP="005B3F4E">
            <w:pPr>
              <w:tabs>
                <w:tab w:val="left" w:pos="7525"/>
              </w:tabs>
              <w:spacing w:line="240" w:lineRule="auto"/>
              <w:ind w:left="92"/>
              <w:rPr>
                <w:rFonts w:cstheme="minorHAnsi"/>
                <w:sz w:val="20"/>
                <w:szCs w:val="20"/>
                <w:lang w:val="en-US"/>
              </w:rPr>
            </w:pPr>
            <w:r w:rsidRPr="00E963AC">
              <w:rPr>
                <w:rFonts w:eastAsia="Calibri" w:cstheme="minorHAnsi"/>
                <w:color w:val="000000" w:themeColor="text1"/>
                <w:sz w:val="20"/>
                <w:szCs w:val="20"/>
                <w:lang w:val="en-US"/>
              </w:rPr>
              <w:t>c) 0 (2020)</w:t>
            </w:r>
          </w:p>
          <w:p w14:paraId="3F7D4332" w14:textId="77777777" w:rsidR="00903FFB" w:rsidRPr="00E963AC" w:rsidRDefault="00903FFB" w:rsidP="005B3F4E">
            <w:pPr>
              <w:tabs>
                <w:tab w:val="left" w:pos="7525"/>
              </w:tabs>
              <w:spacing w:line="240" w:lineRule="auto"/>
              <w:ind w:left="101" w:right="130"/>
              <w:rPr>
                <w:rFonts w:eastAsia="Times New Roman" w:cstheme="minorHAnsi"/>
                <w:spacing w:val="-1"/>
                <w:sz w:val="20"/>
                <w:szCs w:val="20"/>
                <w:lang w:val="en-US"/>
              </w:rPr>
            </w:pPr>
          </w:p>
        </w:tc>
        <w:tc>
          <w:tcPr>
            <w:tcW w:w="1410" w:type="dxa"/>
          </w:tcPr>
          <w:p w14:paraId="4387BDD7"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498AB16E" w14:textId="35278D7C"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r w:rsidRPr="00E963AC">
              <w:rPr>
                <w:rFonts w:eastAsia="Times New Roman" w:cstheme="minorHAnsi"/>
                <w:spacing w:val="-1"/>
                <w:sz w:val="20"/>
                <w:szCs w:val="20"/>
                <w:lang w:val="en-US"/>
              </w:rPr>
              <w:t>a) 40</w:t>
            </w:r>
            <w:r w:rsidRPr="0067196E">
              <w:rPr>
                <w:rFonts w:eastAsia="Times New Roman" w:cstheme="minorHAnsi"/>
                <w:spacing w:val="-1"/>
                <w:sz w:val="20"/>
                <w:szCs w:val="20"/>
                <w:lang w:val="en-US"/>
              </w:rPr>
              <w:t>% (202</w:t>
            </w:r>
            <w:r w:rsidR="007560EA">
              <w:rPr>
                <w:rFonts w:eastAsia="Times New Roman" w:cstheme="minorHAnsi"/>
                <w:spacing w:val="-1"/>
                <w:sz w:val="20"/>
                <w:szCs w:val="20"/>
                <w:lang w:val="en-US"/>
              </w:rPr>
              <w:t>5</w:t>
            </w:r>
            <w:r w:rsidRPr="0067196E">
              <w:rPr>
                <w:rFonts w:eastAsia="Times New Roman" w:cstheme="minorHAnsi"/>
                <w:spacing w:val="-1"/>
                <w:sz w:val="20"/>
                <w:szCs w:val="20"/>
                <w:lang w:val="en-US"/>
              </w:rPr>
              <w:t>)</w:t>
            </w:r>
          </w:p>
          <w:p w14:paraId="68C59802"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7F6576C4"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728A2893"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3943747B"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6BD86DDE"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68FBE006" w14:textId="0B82A6C0" w:rsidR="00903FFB" w:rsidRPr="00E963AC" w:rsidRDefault="001D56CC"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r>
              <w:rPr>
                <w:rFonts w:eastAsia="Times New Roman" w:cstheme="minorHAnsi"/>
                <w:spacing w:val="-1"/>
                <w:sz w:val="20"/>
                <w:szCs w:val="20"/>
                <w:lang w:val="en-US"/>
              </w:rPr>
              <w:t>b) Yes (2025</w:t>
            </w:r>
            <w:r w:rsidR="00903FFB" w:rsidRPr="00E963AC">
              <w:rPr>
                <w:rFonts w:eastAsia="Times New Roman" w:cstheme="minorHAnsi"/>
                <w:spacing w:val="-1"/>
                <w:sz w:val="20"/>
                <w:szCs w:val="20"/>
                <w:lang w:val="en-US"/>
              </w:rPr>
              <w:t>)</w:t>
            </w:r>
          </w:p>
          <w:p w14:paraId="21CE221E"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7BFFADDD"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p>
          <w:p w14:paraId="1ABDF6BE" w14:textId="77777777" w:rsidR="00903FFB" w:rsidRPr="00E963AC" w:rsidRDefault="00903FFB" w:rsidP="005B3F4E">
            <w:pPr>
              <w:widowControl w:val="0"/>
              <w:tabs>
                <w:tab w:val="left" w:pos="7525"/>
              </w:tabs>
              <w:autoSpaceDE w:val="0"/>
              <w:autoSpaceDN w:val="0"/>
              <w:adjustRightInd w:val="0"/>
              <w:spacing w:line="240" w:lineRule="auto"/>
              <w:ind w:right="130"/>
              <w:rPr>
                <w:rFonts w:eastAsia="Times New Roman" w:cstheme="minorHAnsi"/>
                <w:spacing w:val="-1"/>
                <w:sz w:val="20"/>
                <w:szCs w:val="20"/>
                <w:lang w:val="en-US"/>
              </w:rPr>
            </w:pPr>
            <w:r w:rsidRPr="00E963AC">
              <w:rPr>
                <w:rFonts w:eastAsia="Times New Roman" w:cstheme="minorHAnsi"/>
                <w:spacing w:val="-1"/>
                <w:sz w:val="20"/>
                <w:szCs w:val="20"/>
                <w:lang w:val="en-US"/>
              </w:rPr>
              <w:t>c) 7 (2025)</w:t>
            </w:r>
          </w:p>
        </w:tc>
      </w:tr>
      <w:tr w:rsidR="00903FFB" w:rsidRPr="00E963AC" w14:paraId="54FAF392" w14:textId="77777777" w:rsidTr="005B3F4E">
        <w:trPr>
          <w:trHeight w:val="432"/>
        </w:trPr>
        <w:tc>
          <w:tcPr>
            <w:tcW w:w="4230" w:type="dxa"/>
          </w:tcPr>
          <w:p w14:paraId="5D38E3FB" w14:textId="77777777" w:rsidR="00903FFB" w:rsidRPr="00E963AC" w:rsidRDefault="00903FFB" w:rsidP="005B3F4E">
            <w:pPr>
              <w:tabs>
                <w:tab w:val="left" w:pos="7525"/>
              </w:tabs>
              <w:ind w:left="101" w:right="130"/>
              <w:rPr>
                <w:rFonts w:eastAsia="Calibri" w:cstheme="minorHAnsi"/>
                <w:color w:val="7F7F7F" w:themeColor="text1" w:themeTint="80"/>
                <w:sz w:val="20"/>
                <w:szCs w:val="20"/>
                <w:lang w:val="en-US"/>
              </w:rPr>
            </w:pPr>
            <w:r w:rsidRPr="00E963AC">
              <w:rPr>
                <w:rFonts w:eastAsia="Times New Roman" w:cstheme="minorHAnsi"/>
                <w:b/>
                <w:color w:val="7F7F7F" w:themeColor="text1" w:themeTint="80"/>
                <w:sz w:val="20"/>
                <w:szCs w:val="20"/>
                <w:lang w:val="en-US"/>
              </w:rPr>
              <w:t xml:space="preserve">Prior Action #9: </w:t>
            </w:r>
            <w:r w:rsidRPr="00E963AC">
              <w:rPr>
                <w:rFonts w:eastAsia="Calibri" w:cstheme="minorHAnsi"/>
                <w:color w:val="7F7F7F" w:themeColor="text1" w:themeTint="80"/>
                <w:sz w:val="20"/>
                <w:szCs w:val="20"/>
                <w:lang w:val="en-US"/>
              </w:rPr>
              <w:t xml:space="preserve">The Borrower has aligned national policy and legislation with the EU Waste </w:t>
            </w:r>
            <w:r w:rsidRPr="00E963AC">
              <w:rPr>
                <w:rFonts w:eastAsia="Calibri" w:cstheme="minorHAnsi"/>
                <w:color w:val="7F7F7F" w:themeColor="text1" w:themeTint="80"/>
                <w:sz w:val="20"/>
                <w:szCs w:val="20"/>
                <w:lang w:val="en-US"/>
              </w:rPr>
              <w:lastRenderedPageBreak/>
              <w:t>Framework Directive, as evidenced by the (</w:t>
            </w:r>
            <w:proofErr w:type="spellStart"/>
            <w:r w:rsidRPr="00E963AC">
              <w:rPr>
                <w:rFonts w:eastAsia="Calibri" w:cstheme="minorHAnsi"/>
                <w:color w:val="7F7F7F" w:themeColor="text1" w:themeTint="80"/>
                <w:sz w:val="20"/>
                <w:szCs w:val="20"/>
                <w:lang w:val="en-US"/>
              </w:rPr>
              <w:t>i</w:t>
            </w:r>
            <w:proofErr w:type="spellEnd"/>
            <w:r w:rsidRPr="00E963AC">
              <w:rPr>
                <w:rFonts w:eastAsia="Calibri" w:cstheme="minorHAnsi"/>
                <w:color w:val="7F7F7F" w:themeColor="text1" w:themeTint="80"/>
                <w:sz w:val="20"/>
                <w:szCs w:val="20"/>
                <w:lang w:val="en-US"/>
              </w:rPr>
              <w:t>) adoption of the National Waste Management Program and Action Plan through Government Decision 05 No. 353-588/2022-1, duly published in the Borrower’s Official Gazette No. 12/2022, dated February 1, 2022, and (ii) submission to the Parliament of the Amendment to the Law on Waste Management, through Government notice 05 No. 011-10810/2022-2, dated December 30, 2022.</w:t>
            </w:r>
          </w:p>
        </w:tc>
        <w:tc>
          <w:tcPr>
            <w:tcW w:w="4410" w:type="dxa"/>
          </w:tcPr>
          <w:p w14:paraId="0B228D44" w14:textId="347DE8B1" w:rsidR="00903FFB" w:rsidRPr="00E37E6B" w:rsidRDefault="00903FFB" w:rsidP="00E37E6B">
            <w:pPr>
              <w:tabs>
                <w:tab w:val="left" w:pos="7525"/>
              </w:tabs>
              <w:ind w:left="101" w:right="130"/>
              <w:rPr>
                <w:rFonts w:eastAsia="Times New Roman" w:cstheme="minorHAnsi"/>
                <w:b/>
                <w:spacing w:val="1"/>
                <w:sz w:val="20"/>
                <w:szCs w:val="20"/>
                <w:lang w:val="en-US"/>
              </w:rPr>
            </w:pPr>
            <w:r w:rsidRPr="00E963AC">
              <w:rPr>
                <w:rFonts w:eastAsia="Times New Roman" w:cstheme="minorHAnsi"/>
                <w:b/>
                <w:spacing w:val="1"/>
                <w:sz w:val="20"/>
                <w:szCs w:val="20"/>
                <w:lang w:val="en-US"/>
              </w:rPr>
              <w:lastRenderedPageBreak/>
              <w:t>Prior Action #7 (</w:t>
            </w:r>
            <w:proofErr w:type="spellStart"/>
            <w:r w:rsidRPr="00E963AC">
              <w:rPr>
                <w:rFonts w:eastAsia="Times New Roman" w:cstheme="minorHAnsi"/>
                <w:b/>
                <w:spacing w:val="1"/>
                <w:sz w:val="20"/>
                <w:szCs w:val="20"/>
                <w:lang w:val="en-US"/>
              </w:rPr>
              <w:t>i</w:t>
            </w:r>
            <w:proofErr w:type="spellEnd"/>
            <w:r w:rsidRPr="00E963AC">
              <w:rPr>
                <w:rFonts w:eastAsia="Times New Roman" w:cstheme="minorHAnsi"/>
                <w:b/>
                <w:spacing w:val="1"/>
                <w:sz w:val="20"/>
                <w:szCs w:val="20"/>
                <w:lang w:val="en-US"/>
              </w:rPr>
              <w:t xml:space="preserve">): </w:t>
            </w:r>
            <w:r w:rsidRPr="00E963AC">
              <w:rPr>
                <w:rFonts w:eastAsia="Times New Roman" w:cstheme="minorHAnsi"/>
                <w:bCs/>
                <w:spacing w:val="1"/>
                <w:sz w:val="20"/>
                <w:szCs w:val="20"/>
                <w:lang w:val="en-US"/>
              </w:rPr>
              <w:t xml:space="preserve">The Borrower has developed a strategic and legislative framework for sludge </w:t>
            </w:r>
            <w:r w:rsidRPr="00E963AC">
              <w:rPr>
                <w:rFonts w:eastAsia="Times New Roman" w:cstheme="minorHAnsi"/>
                <w:bCs/>
                <w:spacing w:val="1"/>
                <w:sz w:val="20"/>
                <w:szCs w:val="20"/>
                <w:lang w:val="en-US"/>
              </w:rPr>
              <w:lastRenderedPageBreak/>
              <w:t>management in order to align with the EU sludge legislation, as evidenced by: 1) the National Sludge Management Program and Action Plan, published in the Borrower’s Official Gazette No. 84/2023, dated October 5, 2023, and 2) the Decree on Sewage Sludge Management, published in Borrower’s Official Gazette No. 103/2023, November 21, 2023.</w:t>
            </w:r>
            <w:r w:rsidRPr="00E963AC">
              <w:rPr>
                <w:rFonts w:eastAsia="Times New Roman" w:cstheme="minorHAnsi"/>
                <w:b/>
                <w:spacing w:val="1"/>
                <w:sz w:val="20"/>
                <w:szCs w:val="20"/>
                <w:lang w:val="en-US"/>
              </w:rPr>
              <w:t xml:space="preserve"> </w:t>
            </w:r>
          </w:p>
          <w:p w14:paraId="4AFD84D0" w14:textId="46742CEA" w:rsidR="00903FFB" w:rsidRPr="00E37E6B" w:rsidRDefault="00903FFB" w:rsidP="00E37E6B">
            <w:pPr>
              <w:tabs>
                <w:tab w:val="left" w:pos="7525"/>
              </w:tabs>
              <w:ind w:left="101" w:right="130"/>
              <w:rPr>
                <w:rFonts w:eastAsia="Calibri" w:cstheme="minorHAnsi"/>
                <w:bCs/>
                <w:sz w:val="20"/>
                <w:szCs w:val="20"/>
                <w:lang w:val="en-US"/>
              </w:rPr>
            </w:pPr>
            <w:r w:rsidRPr="00E963AC">
              <w:rPr>
                <w:rFonts w:eastAsia="Times New Roman" w:cstheme="minorHAnsi"/>
                <w:b/>
                <w:spacing w:val="1"/>
                <w:sz w:val="20"/>
                <w:szCs w:val="20"/>
                <w:lang w:val="en-US"/>
              </w:rPr>
              <w:t xml:space="preserve">Prior Action #7 (ii): </w:t>
            </w:r>
            <w:r w:rsidRPr="00E963AC">
              <w:rPr>
                <w:rFonts w:eastAsia="Times New Roman" w:cstheme="minorHAnsi"/>
                <w:bCs/>
                <w:spacing w:val="1"/>
                <w:sz w:val="20"/>
                <w:szCs w:val="20"/>
                <w:lang w:val="en-US"/>
              </w:rPr>
              <w:t>The Borrower has adopted legislation needed for environmentally sound management and increased reuse and recycling rates of the construction waste by adopting the Decree on management of construction and demolition waste, published in Borrower’s Official Gazette No. 93/2023, dated October 27, 2023, as corrected pursuant to the corrigendum published in Borrower’s Official Gazette No. 94/2023, dated October 30, 2023.</w:t>
            </w:r>
          </w:p>
        </w:tc>
        <w:tc>
          <w:tcPr>
            <w:tcW w:w="2790" w:type="dxa"/>
          </w:tcPr>
          <w:p w14:paraId="7ADD0C94" w14:textId="77777777" w:rsidR="00903FFB" w:rsidRPr="00E963AC" w:rsidRDefault="00903FFB" w:rsidP="005B3F4E">
            <w:pPr>
              <w:ind w:left="180"/>
              <w:rPr>
                <w:rFonts w:eastAsia="Calibri" w:cstheme="minorHAnsi"/>
                <w:b/>
                <w:bCs/>
                <w:color w:val="000000" w:themeColor="text1"/>
                <w:sz w:val="20"/>
                <w:szCs w:val="20"/>
                <w:lang w:val="en-US"/>
              </w:rPr>
            </w:pPr>
            <w:r w:rsidRPr="00E963AC">
              <w:rPr>
                <w:rFonts w:eastAsia="Calibri" w:cstheme="minorHAnsi"/>
                <w:b/>
                <w:bCs/>
                <w:color w:val="000000" w:themeColor="text1"/>
                <w:sz w:val="20"/>
                <w:szCs w:val="20"/>
                <w:lang w:val="en-US"/>
              </w:rPr>
              <w:lastRenderedPageBreak/>
              <w:t xml:space="preserve">Results Indicator #9: </w:t>
            </w:r>
          </w:p>
          <w:p w14:paraId="0D3894FC" w14:textId="77777777" w:rsidR="00903FFB" w:rsidRPr="00E963AC" w:rsidRDefault="00903FFB" w:rsidP="005B3F4E">
            <w:pPr>
              <w:pStyle w:val="paragraph"/>
              <w:spacing w:before="0" w:beforeAutospacing="0" w:after="0" w:afterAutospacing="0"/>
              <w:ind w:left="180" w:right="115"/>
              <w:textAlignment w:val="baseline"/>
              <w:rPr>
                <w:rStyle w:val="normaltextrun"/>
                <w:rFonts w:asciiTheme="minorHAnsi" w:eastAsia="Calibri" w:hAnsiTheme="minorHAnsi" w:cstheme="minorHAnsi"/>
                <w:color w:val="000000" w:themeColor="text1"/>
                <w:sz w:val="20"/>
                <w:szCs w:val="20"/>
              </w:rPr>
            </w:pPr>
            <w:r w:rsidRPr="00E963AC">
              <w:rPr>
                <w:rStyle w:val="normaltextrun"/>
                <w:rFonts w:asciiTheme="minorHAnsi" w:eastAsiaTheme="minorEastAsia" w:hAnsiTheme="minorHAnsi" w:cstheme="minorHAnsi"/>
                <w:sz w:val="20"/>
                <w:szCs w:val="20"/>
              </w:rPr>
              <w:lastRenderedPageBreak/>
              <w:t xml:space="preserve">a) Accessibility of the population to sanitary landfills in the Republic of Serbia;             </w:t>
            </w:r>
          </w:p>
          <w:p w14:paraId="4EB84DE7" w14:textId="77777777" w:rsidR="00903FFB" w:rsidRPr="00E963AC" w:rsidRDefault="00903FFB" w:rsidP="005B3F4E">
            <w:pPr>
              <w:pStyle w:val="paragraph"/>
              <w:spacing w:before="0" w:beforeAutospacing="0" w:after="0" w:afterAutospacing="0"/>
              <w:ind w:left="180" w:right="115"/>
              <w:textAlignment w:val="baseline"/>
              <w:rPr>
                <w:rStyle w:val="normaltextrun"/>
                <w:rFonts w:asciiTheme="minorHAnsi" w:eastAsiaTheme="minorEastAsia" w:hAnsiTheme="minorHAnsi" w:cstheme="minorHAnsi"/>
                <w:sz w:val="20"/>
                <w:szCs w:val="20"/>
              </w:rPr>
            </w:pPr>
          </w:p>
          <w:p w14:paraId="0F918644" w14:textId="77777777" w:rsidR="00903FFB" w:rsidRPr="00E963AC" w:rsidRDefault="00903FFB" w:rsidP="005B3F4E">
            <w:pPr>
              <w:pStyle w:val="paragraph"/>
              <w:spacing w:before="0" w:beforeAutospacing="0" w:after="0" w:afterAutospacing="0"/>
              <w:ind w:left="180" w:right="115"/>
              <w:textAlignment w:val="baseline"/>
              <w:rPr>
                <w:rStyle w:val="normaltextrun"/>
                <w:rFonts w:asciiTheme="minorHAnsi" w:eastAsiaTheme="minorEastAsia" w:hAnsiTheme="minorHAnsi" w:cstheme="minorHAnsi"/>
                <w:sz w:val="20"/>
                <w:szCs w:val="20"/>
              </w:rPr>
            </w:pPr>
            <w:r w:rsidRPr="00E963AC">
              <w:rPr>
                <w:rStyle w:val="normaltextrun"/>
                <w:rFonts w:asciiTheme="minorHAnsi" w:eastAsiaTheme="minorEastAsia" w:hAnsiTheme="minorHAnsi" w:cstheme="minorHAnsi"/>
                <w:sz w:val="20"/>
                <w:szCs w:val="20"/>
              </w:rPr>
              <w:t>b) Number of unsanitary landfills under remediation;</w:t>
            </w:r>
          </w:p>
          <w:p w14:paraId="5CD88F08" w14:textId="77777777" w:rsidR="00903FFB" w:rsidRPr="00E963AC" w:rsidRDefault="00903FFB" w:rsidP="005B3F4E">
            <w:pPr>
              <w:pStyle w:val="paragraph"/>
              <w:spacing w:before="0" w:beforeAutospacing="0" w:after="0" w:afterAutospacing="0"/>
              <w:ind w:left="180" w:right="115"/>
              <w:textAlignment w:val="baseline"/>
              <w:rPr>
                <w:rStyle w:val="normaltextrun"/>
                <w:rFonts w:asciiTheme="minorHAnsi" w:eastAsiaTheme="majorEastAsia" w:hAnsiTheme="minorHAnsi" w:cstheme="minorHAnsi"/>
                <w:sz w:val="20"/>
                <w:szCs w:val="20"/>
              </w:rPr>
            </w:pPr>
          </w:p>
          <w:p w14:paraId="7AF405D0" w14:textId="77777777" w:rsidR="00903FFB" w:rsidRPr="00E963AC" w:rsidRDefault="00903FFB" w:rsidP="005B3F4E">
            <w:pPr>
              <w:pStyle w:val="paragraph"/>
              <w:spacing w:before="0" w:beforeAutospacing="0" w:after="0" w:afterAutospacing="0"/>
              <w:ind w:left="180" w:right="115"/>
              <w:textAlignment w:val="baseline"/>
              <w:rPr>
                <w:rFonts w:asciiTheme="minorHAnsi" w:hAnsiTheme="minorHAnsi" w:cstheme="minorHAnsi"/>
                <w:spacing w:val="-1"/>
                <w:sz w:val="20"/>
                <w:szCs w:val="20"/>
              </w:rPr>
            </w:pPr>
            <w:r w:rsidRPr="00E963AC">
              <w:rPr>
                <w:rStyle w:val="normaltextrun"/>
                <w:rFonts w:asciiTheme="minorHAnsi" w:eastAsiaTheme="majorEastAsia" w:hAnsiTheme="minorHAnsi" w:cstheme="minorHAnsi"/>
                <w:sz w:val="20"/>
                <w:szCs w:val="20"/>
              </w:rPr>
              <w:t>c</w:t>
            </w:r>
            <w:r w:rsidRPr="00E963AC">
              <w:rPr>
                <w:rFonts w:asciiTheme="minorHAnsi" w:hAnsiTheme="minorHAnsi" w:cstheme="minorHAnsi"/>
                <w:sz w:val="20"/>
                <w:szCs w:val="20"/>
              </w:rPr>
              <w:t>) Multiple management/disposal options for sewage sludge created in Serbian strategic and legal framework.</w:t>
            </w:r>
          </w:p>
        </w:tc>
        <w:tc>
          <w:tcPr>
            <w:tcW w:w="1549" w:type="dxa"/>
          </w:tcPr>
          <w:p w14:paraId="7E8FE994"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7200DE0E" w14:textId="77777777" w:rsidR="00903FFB" w:rsidRPr="00E963AC" w:rsidRDefault="00903FFB" w:rsidP="005B3F4E">
            <w:pPr>
              <w:tabs>
                <w:tab w:val="left" w:pos="7525"/>
              </w:tabs>
              <w:spacing w:line="240" w:lineRule="auto"/>
              <w:ind w:left="101" w:right="130"/>
              <w:rPr>
                <w:rFonts w:eastAsia="Times New Roman" w:cstheme="minorHAnsi"/>
                <w:sz w:val="20"/>
                <w:szCs w:val="20"/>
                <w:lang w:val="en-US"/>
              </w:rPr>
            </w:pPr>
            <w:r w:rsidRPr="00E963AC">
              <w:rPr>
                <w:rFonts w:eastAsia="Calibri" w:cstheme="minorHAnsi"/>
                <w:color w:val="000000" w:themeColor="text1"/>
                <w:sz w:val="20"/>
                <w:szCs w:val="20"/>
                <w:lang w:val="en-US"/>
              </w:rPr>
              <w:lastRenderedPageBreak/>
              <w:t>a)</w:t>
            </w:r>
            <w:r w:rsidRPr="00E963AC">
              <w:rPr>
                <w:rFonts w:eastAsia="Times New Roman" w:cstheme="minorHAnsi"/>
                <w:sz w:val="20"/>
                <w:szCs w:val="20"/>
                <w:lang w:val="en-US"/>
              </w:rPr>
              <w:t xml:space="preserve"> 42% (2021)</w:t>
            </w:r>
          </w:p>
          <w:p w14:paraId="2653B2B4"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73FB615A"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0DD2C238"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69719005" w14:textId="77777777" w:rsidR="00903FFB" w:rsidRPr="00E963AC" w:rsidRDefault="00903FFB" w:rsidP="005B3F4E">
            <w:pPr>
              <w:tabs>
                <w:tab w:val="left" w:pos="7525"/>
              </w:tabs>
              <w:spacing w:line="240" w:lineRule="auto"/>
              <w:ind w:left="101" w:right="130"/>
              <w:rPr>
                <w:rFonts w:eastAsia="Times New Roman" w:cstheme="minorHAnsi"/>
                <w:sz w:val="20"/>
                <w:szCs w:val="20"/>
                <w:lang w:val="en-US"/>
              </w:rPr>
            </w:pPr>
            <w:r w:rsidRPr="00E963AC">
              <w:rPr>
                <w:rFonts w:eastAsia="Calibri" w:cstheme="minorHAnsi"/>
                <w:color w:val="000000" w:themeColor="text1"/>
                <w:sz w:val="20"/>
                <w:szCs w:val="20"/>
                <w:lang w:val="en-US"/>
              </w:rPr>
              <w:t>b)</w:t>
            </w:r>
            <w:r w:rsidRPr="00E963AC">
              <w:rPr>
                <w:rFonts w:eastAsia="Times New Roman" w:cstheme="minorHAnsi"/>
                <w:sz w:val="20"/>
                <w:szCs w:val="20"/>
                <w:lang w:val="en-US"/>
              </w:rPr>
              <w:t xml:space="preserve"> 0 (2020)</w:t>
            </w:r>
          </w:p>
          <w:p w14:paraId="44AEFA11" w14:textId="77777777" w:rsidR="00903FFB" w:rsidRPr="00E963AC" w:rsidRDefault="00903FFB" w:rsidP="005B3F4E">
            <w:pPr>
              <w:tabs>
                <w:tab w:val="left" w:pos="7525"/>
              </w:tabs>
              <w:spacing w:line="240" w:lineRule="auto"/>
              <w:ind w:left="101" w:right="130"/>
              <w:rPr>
                <w:rFonts w:eastAsia="Calibri" w:cstheme="minorHAnsi"/>
                <w:sz w:val="20"/>
                <w:szCs w:val="20"/>
                <w:lang w:val="en-US"/>
              </w:rPr>
            </w:pPr>
          </w:p>
          <w:p w14:paraId="07BC2762" w14:textId="77777777" w:rsidR="00903FFB" w:rsidRPr="00E963AC" w:rsidRDefault="00903FFB" w:rsidP="005B3F4E">
            <w:pPr>
              <w:tabs>
                <w:tab w:val="left" w:pos="7525"/>
              </w:tabs>
              <w:spacing w:line="240" w:lineRule="auto"/>
              <w:ind w:left="101" w:right="130"/>
              <w:rPr>
                <w:rFonts w:eastAsia="Times New Roman" w:cstheme="minorHAnsi"/>
                <w:spacing w:val="-1"/>
                <w:sz w:val="20"/>
                <w:szCs w:val="20"/>
                <w:lang w:val="en-US"/>
              </w:rPr>
            </w:pPr>
          </w:p>
          <w:p w14:paraId="583F9FD6" w14:textId="77777777" w:rsidR="00903FFB" w:rsidRPr="00E963AC" w:rsidRDefault="00903FFB" w:rsidP="005B3F4E">
            <w:pPr>
              <w:tabs>
                <w:tab w:val="left" w:pos="7525"/>
              </w:tabs>
              <w:spacing w:line="240" w:lineRule="auto"/>
              <w:ind w:left="101" w:right="130"/>
              <w:rPr>
                <w:rFonts w:eastAsia="Times New Roman" w:cstheme="minorHAnsi"/>
                <w:spacing w:val="-1"/>
                <w:sz w:val="20"/>
                <w:szCs w:val="20"/>
                <w:lang w:val="en-US"/>
              </w:rPr>
            </w:pPr>
            <w:r w:rsidRPr="00E963AC">
              <w:rPr>
                <w:rFonts w:eastAsia="Times New Roman" w:cstheme="minorHAnsi"/>
                <w:spacing w:val="-1"/>
                <w:sz w:val="20"/>
                <w:szCs w:val="20"/>
                <w:lang w:val="en-US"/>
              </w:rPr>
              <w:t>c) No (2020)</w:t>
            </w:r>
          </w:p>
        </w:tc>
        <w:tc>
          <w:tcPr>
            <w:tcW w:w="1410" w:type="dxa"/>
          </w:tcPr>
          <w:p w14:paraId="1BE3A84A"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07BBE6AB" w14:textId="77777777" w:rsidR="00903FFB" w:rsidRPr="00E963AC" w:rsidRDefault="00903FFB" w:rsidP="005B3F4E">
            <w:pPr>
              <w:tabs>
                <w:tab w:val="left" w:pos="7525"/>
              </w:tabs>
              <w:spacing w:line="240" w:lineRule="auto"/>
              <w:ind w:left="101" w:right="130"/>
              <w:rPr>
                <w:rFonts w:eastAsia="Times New Roman" w:cstheme="minorHAnsi"/>
                <w:sz w:val="20"/>
                <w:szCs w:val="20"/>
                <w:lang w:val="en-US"/>
              </w:rPr>
            </w:pPr>
            <w:r w:rsidRPr="00E963AC">
              <w:rPr>
                <w:rFonts w:eastAsia="Calibri" w:cstheme="minorHAnsi"/>
                <w:color w:val="000000" w:themeColor="text1"/>
                <w:sz w:val="20"/>
                <w:szCs w:val="20"/>
                <w:lang w:val="en-US"/>
              </w:rPr>
              <w:lastRenderedPageBreak/>
              <w:t>a)</w:t>
            </w:r>
            <w:r w:rsidRPr="00E963AC">
              <w:rPr>
                <w:rFonts w:eastAsia="Times New Roman" w:cstheme="minorHAnsi"/>
                <w:sz w:val="20"/>
                <w:szCs w:val="20"/>
                <w:lang w:val="en-US"/>
              </w:rPr>
              <w:t xml:space="preserve"> 55% (2025)</w:t>
            </w:r>
          </w:p>
          <w:p w14:paraId="4E8CE20C"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0DC8BB7B"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68CD1E58" w14:textId="77777777" w:rsidR="00903FFB" w:rsidRPr="00E963AC" w:rsidRDefault="00903FFB" w:rsidP="005B3F4E">
            <w:pPr>
              <w:tabs>
                <w:tab w:val="left" w:pos="7525"/>
              </w:tabs>
              <w:spacing w:line="240" w:lineRule="auto"/>
              <w:ind w:left="101" w:right="130"/>
              <w:rPr>
                <w:rFonts w:eastAsia="Calibri" w:cstheme="minorHAnsi"/>
                <w:color w:val="000000" w:themeColor="text1"/>
                <w:sz w:val="20"/>
                <w:szCs w:val="20"/>
                <w:lang w:val="en-US"/>
              </w:rPr>
            </w:pPr>
          </w:p>
          <w:p w14:paraId="20120CCF" w14:textId="77777777" w:rsidR="00903FFB" w:rsidRPr="00E963AC" w:rsidRDefault="00903FFB" w:rsidP="005B3F4E">
            <w:pPr>
              <w:tabs>
                <w:tab w:val="left" w:pos="7525"/>
              </w:tabs>
              <w:spacing w:line="240" w:lineRule="auto"/>
              <w:ind w:left="101" w:right="130"/>
              <w:rPr>
                <w:rFonts w:eastAsia="Calibri" w:cstheme="minorHAnsi"/>
                <w:sz w:val="20"/>
                <w:szCs w:val="20"/>
                <w:lang w:val="en-US"/>
              </w:rPr>
            </w:pPr>
            <w:r w:rsidRPr="00E963AC">
              <w:rPr>
                <w:rFonts w:eastAsia="Calibri" w:cstheme="minorHAnsi"/>
                <w:color w:val="000000" w:themeColor="text1"/>
                <w:sz w:val="20"/>
                <w:szCs w:val="20"/>
                <w:lang w:val="en-US"/>
              </w:rPr>
              <w:t>b)</w:t>
            </w:r>
            <w:r w:rsidRPr="00E963AC">
              <w:rPr>
                <w:rFonts w:eastAsia="Times New Roman" w:cstheme="minorHAnsi"/>
                <w:sz w:val="20"/>
                <w:szCs w:val="20"/>
                <w:lang w:val="en-US"/>
              </w:rPr>
              <w:t xml:space="preserve"> 4 (2025)</w:t>
            </w:r>
          </w:p>
          <w:p w14:paraId="6F8217D2" w14:textId="77777777" w:rsidR="00903FFB" w:rsidRPr="00E963AC" w:rsidRDefault="00903FFB" w:rsidP="005B3F4E">
            <w:pPr>
              <w:tabs>
                <w:tab w:val="left" w:pos="7525"/>
              </w:tabs>
              <w:spacing w:line="240" w:lineRule="auto"/>
              <w:ind w:left="101" w:right="130"/>
              <w:rPr>
                <w:rFonts w:eastAsia="Times New Roman" w:cstheme="minorHAnsi"/>
                <w:spacing w:val="-1"/>
                <w:sz w:val="20"/>
                <w:szCs w:val="20"/>
                <w:lang w:val="en-US"/>
              </w:rPr>
            </w:pPr>
          </w:p>
          <w:p w14:paraId="6CD8BD16" w14:textId="77777777" w:rsidR="00903FFB" w:rsidRPr="00E963AC" w:rsidRDefault="00903FFB" w:rsidP="005B3F4E">
            <w:pPr>
              <w:tabs>
                <w:tab w:val="left" w:pos="7525"/>
              </w:tabs>
              <w:spacing w:line="240" w:lineRule="auto"/>
              <w:ind w:left="101" w:right="130"/>
              <w:rPr>
                <w:rFonts w:eastAsia="Times New Roman" w:cstheme="minorHAnsi"/>
                <w:spacing w:val="-1"/>
                <w:sz w:val="20"/>
                <w:szCs w:val="20"/>
                <w:lang w:val="en-US"/>
              </w:rPr>
            </w:pPr>
          </w:p>
          <w:p w14:paraId="51DAE11D" w14:textId="0F85D2C3" w:rsidR="00903FFB" w:rsidRPr="00E963AC" w:rsidRDefault="001D56CC" w:rsidP="005B3F4E">
            <w:pPr>
              <w:tabs>
                <w:tab w:val="left" w:pos="7525"/>
              </w:tabs>
              <w:spacing w:line="240" w:lineRule="auto"/>
              <w:ind w:left="101" w:right="130"/>
              <w:rPr>
                <w:rFonts w:eastAsia="Times New Roman" w:cstheme="minorHAnsi"/>
                <w:spacing w:val="-1"/>
                <w:sz w:val="20"/>
                <w:szCs w:val="20"/>
                <w:lang w:val="en-US"/>
              </w:rPr>
            </w:pPr>
            <w:r>
              <w:rPr>
                <w:rFonts w:eastAsia="Times New Roman" w:cstheme="minorHAnsi"/>
                <w:spacing w:val="-1"/>
                <w:sz w:val="20"/>
                <w:szCs w:val="20"/>
                <w:lang w:val="en-US"/>
              </w:rPr>
              <w:t>c) Yes (2025</w:t>
            </w:r>
            <w:r w:rsidR="00903FFB" w:rsidRPr="00E963AC">
              <w:rPr>
                <w:rFonts w:eastAsia="Times New Roman" w:cstheme="minorHAnsi"/>
                <w:spacing w:val="-1"/>
                <w:sz w:val="20"/>
                <w:szCs w:val="20"/>
                <w:lang w:val="en-US"/>
              </w:rPr>
              <w:t>)</w:t>
            </w:r>
          </w:p>
        </w:tc>
      </w:tr>
      <w:tr w:rsidR="00903FFB" w:rsidRPr="00E963AC" w14:paraId="3B32110B" w14:textId="77777777" w:rsidTr="005B3F4E">
        <w:trPr>
          <w:trHeight w:val="432"/>
        </w:trPr>
        <w:tc>
          <w:tcPr>
            <w:tcW w:w="4230" w:type="dxa"/>
          </w:tcPr>
          <w:p w14:paraId="699B8920" w14:textId="4C906C26" w:rsidR="00903FFB" w:rsidRPr="00E37E6B" w:rsidRDefault="00903FFB" w:rsidP="00E37E6B">
            <w:pPr>
              <w:tabs>
                <w:tab w:val="left" w:pos="7525"/>
              </w:tabs>
              <w:ind w:left="101" w:right="130"/>
              <w:rPr>
                <w:rFonts w:eastAsia="Calibri" w:cstheme="minorHAnsi"/>
                <w:color w:val="7F7F7F" w:themeColor="text1" w:themeTint="80"/>
                <w:sz w:val="20"/>
                <w:szCs w:val="20"/>
                <w:lang w:val="en-US"/>
              </w:rPr>
            </w:pPr>
            <w:r w:rsidRPr="00E963AC">
              <w:rPr>
                <w:rFonts w:eastAsia="Times New Roman" w:cstheme="minorHAnsi"/>
                <w:b/>
                <w:color w:val="7F7F7F" w:themeColor="text1" w:themeTint="80"/>
                <w:sz w:val="20"/>
                <w:szCs w:val="20"/>
                <w:lang w:val="en-US"/>
              </w:rPr>
              <w:lastRenderedPageBreak/>
              <w:t xml:space="preserve">Prior Action #10: </w:t>
            </w:r>
            <w:r w:rsidRPr="00E963AC">
              <w:rPr>
                <w:rFonts w:eastAsia="Times New Roman" w:cstheme="minorHAnsi"/>
                <w:bCs/>
                <w:color w:val="7F7F7F" w:themeColor="text1" w:themeTint="80"/>
                <w:sz w:val="20"/>
                <w:szCs w:val="20"/>
                <w:lang w:val="en-US"/>
              </w:rPr>
              <w:t>The Borrower has aligned national policy and legislation with the EU National Emissions Ceiling Directive and the Air Quality Framework Directive, as evidenced by adoption of the Air Protection Program in the Republic of Serbia for the period from 2022 to 2030 with an Action Plan, including specific interventions to address emissions from medium combustion plants, duly published in the Borrower’s Official Gazette No. 140, dated December 22, 2022.</w:t>
            </w:r>
          </w:p>
        </w:tc>
        <w:tc>
          <w:tcPr>
            <w:tcW w:w="4410" w:type="dxa"/>
          </w:tcPr>
          <w:p w14:paraId="06B078BE" w14:textId="6111F13B" w:rsidR="00903FFB" w:rsidRPr="00E37E6B" w:rsidRDefault="00903FFB" w:rsidP="00E37E6B">
            <w:pPr>
              <w:tabs>
                <w:tab w:val="left" w:pos="7525"/>
              </w:tabs>
              <w:ind w:left="101" w:right="130"/>
              <w:rPr>
                <w:rFonts w:eastAsia="Times New Roman" w:cstheme="minorHAnsi"/>
                <w:b/>
                <w:spacing w:val="1"/>
                <w:sz w:val="20"/>
                <w:szCs w:val="20"/>
                <w:lang w:val="en-US"/>
              </w:rPr>
            </w:pPr>
            <w:r w:rsidRPr="00E963AC">
              <w:rPr>
                <w:rFonts w:eastAsia="Times New Roman" w:cstheme="minorHAnsi"/>
                <w:b/>
                <w:spacing w:val="1"/>
                <w:sz w:val="20"/>
                <w:szCs w:val="20"/>
                <w:lang w:val="en-US"/>
              </w:rPr>
              <w:t xml:space="preserve">Prior Action #8: </w:t>
            </w:r>
            <w:r w:rsidRPr="00E963AC">
              <w:rPr>
                <w:rFonts w:eastAsia="Times New Roman" w:cstheme="minorHAnsi"/>
                <w:bCs/>
                <w:spacing w:val="1"/>
                <w:sz w:val="20"/>
                <w:szCs w:val="20"/>
                <w:lang w:val="en-US"/>
              </w:rPr>
              <w:t>The borrower has enabled issuance of emission permits through the new online portal by adopting: 1) the Rulebook on the application for an integrated pollution prevention and control permit, as published in Borrower’s Official Gazette No. 4/2024, dated January 19, 2024; and 2) the Rulebook on the format and content of the application for integrated permit, published in Borrower’s Official Gazette No. 4/2024, dated January 19, 2024.</w:t>
            </w:r>
          </w:p>
        </w:tc>
        <w:tc>
          <w:tcPr>
            <w:tcW w:w="2790" w:type="dxa"/>
          </w:tcPr>
          <w:p w14:paraId="3B14B3A4" w14:textId="77777777" w:rsidR="00903FFB" w:rsidRPr="00E963AC" w:rsidRDefault="00903FFB" w:rsidP="005B3F4E">
            <w:pPr>
              <w:tabs>
                <w:tab w:val="left" w:pos="7525"/>
              </w:tabs>
              <w:ind w:left="180" w:right="130"/>
              <w:rPr>
                <w:rFonts w:eastAsia="Calibri" w:cstheme="minorHAnsi"/>
                <w:b/>
                <w:bCs/>
                <w:color w:val="000000" w:themeColor="text1"/>
                <w:sz w:val="20"/>
                <w:szCs w:val="20"/>
                <w:lang w:val="en-US"/>
              </w:rPr>
            </w:pPr>
            <w:r w:rsidRPr="00E963AC">
              <w:rPr>
                <w:rFonts w:eastAsia="Calibri" w:cstheme="minorHAnsi"/>
                <w:b/>
                <w:bCs/>
                <w:color w:val="000000" w:themeColor="text1"/>
                <w:sz w:val="20"/>
                <w:szCs w:val="20"/>
                <w:lang w:val="en-US"/>
              </w:rPr>
              <w:t xml:space="preserve">Results Indicator #10: </w:t>
            </w:r>
          </w:p>
          <w:p w14:paraId="3DD243FA" w14:textId="18BC4138" w:rsidR="00903FFB" w:rsidRPr="00E37E6B" w:rsidRDefault="00903FFB" w:rsidP="00E37E6B">
            <w:pPr>
              <w:tabs>
                <w:tab w:val="left" w:pos="7525"/>
              </w:tabs>
              <w:ind w:left="180" w:right="130"/>
              <w:rPr>
                <w:rFonts w:eastAsia="Calibri" w:cstheme="minorHAnsi"/>
                <w:sz w:val="20"/>
                <w:szCs w:val="20"/>
                <w:highlight w:val="yellow"/>
                <w:lang w:val="en-US"/>
              </w:rPr>
            </w:pPr>
            <w:r w:rsidRPr="00E963AC">
              <w:rPr>
                <w:rFonts w:eastAsia="Calibri" w:cstheme="minorHAnsi"/>
                <w:color w:val="000000" w:themeColor="text1"/>
                <w:sz w:val="20"/>
                <w:szCs w:val="20"/>
                <w:lang w:val="en-US"/>
              </w:rPr>
              <w:t xml:space="preserve">a) </w:t>
            </w:r>
            <w:r w:rsidRPr="00E963AC">
              <w:rPr>
                <w:rFonts w:eastAsia="Calibri" w:cstheme="minorHAnsi"/>
                <w:sz w:val="20"/>
                <w:szCs w:val="20"/>
                <w:lang w:val="en-US"/>
              </w:rPr>
              <w:t>Share of medium combustion plants (MCPs) with a thermal power from 1 to 50 MW out of the total number of MCPs registered in the National Register of Pollution Sources database.</w:t>
            </w:r>
          </w:p>
          <w:p w14:paraId="4686947A" w14:textId="77777777" w:rsidR="00903FFB" w:rsidRPr="00E963AC" w:rsidRDefault="00903FFB" w:rsidP="005B3F4E">
            <w:pPr>
              <w:ind w:left="180" w:right="88"/>
              <w:rPr>
                <w:rFonts w:eastAsia="Calibri" w:cstheme="minorHAnsi"/>
                <w:b/>
                <w:bCs/>
                <w:color w:val="000000" w:themeColor="text1"/>
                <w:sz w:val="20"/>
                <w:szCs w:val="20"/>
                <w:lang w:val="en-US"/>
              </w:rPr>
            </w:pPr>
            <w:r w:rsidRPr="00E963AC">
              <w:rPr>
                <w:rFonts w:eastAsia="Calibri" w:cstheme="minorHAnsi"/>
                <w:color w:val="000000" w:themeColor="text1"/>
                <w:sz w:val="20"/>
                <w:szCs w:val="20"/>
                <w:lang w:val="en-US"/>
              </w:rPr>
              <w:t>b) Number of integrated permits issued.</w:t>
            </w:r>
          </w:p>
        </w:tc>
        <w:tc>
          <w:tcPr>
            <w:tcW w:w="1549" w:type="dxa"/>
          </w:tcPr>
          <w:p w14:paraId="33FAF12D" w14:textId="77777777" w:rsidR="00903FFB" w:rsidRPr="00E963AC" w:rsidRDefault="00903FFB" w:rsidP="005B3F4E">
            <w:pPr>
              <w:tabs>
                <w:tab w:val="left" w:pos="7525"/>
              </w:tabs>
              <w:ind w:left="101" w:right="130"/>
              <w:rPr>
                <w:rFonts w:eastAsia="Times New Roman" w:cstheme="minorHAnsi"/>
                <w:sz w:val="20"/>
                <w:szCs w:val="20"/>
                <w:lang w:val="en-US"/>
              </w:rPr>
            </w:pPr>
          </w:p>
          <w:p w14:paraId="3D03118E" w14:textId="77777777" w:rsidR="00903FFB" w:rsidRPr="00E963AC" w:rsidRDefault="00903FFB" w:rsidP="005B3F4E">
            <w:pPr>
              <w:tabs>
                <w:tab w:val="left" w:pos="7525"/>
              </w:tabs>
              <w:ind w:left="101" w:right="130"/>
              <w:rPr>
                <w:rFonts w:eastAsia="Times New Roman" w:cstheme="minorHAnsi"/>
                <w:sz w:val="20"/>
                <w:szCs w:val="20"/>
                <w:lang w:val="en-US"/>
              </w:rPr>
            </w:pPr>
            <w:r w:rsidRPr="00E963AC">
              <w:rPr>
                <w:rFonts w:eastAsia="Times New Roman" w:cstheme="minorHAnsi"/>
                <w:sz w:val="20"/>
                <w:szCs w:val="20"/>
                <w:lang w:val="en-US"/>
              </w:rPr>
              <w:t>a) 0 (2020)</w:t>
            </w:r>
          </w:p>
          <w:p w14:paraId="39C555FE" w14:textId="77777777" w:rsidR="00903FFB" w:rsidRPr="00E963AC" w:rsidRDefault="00903FFB" w:rsidP="005B3F4E">
            <w:pPr>
              <w:tabs>
                <w:tab w:val="left" w:pos="7525"/>
              </w:tabs>
              <w:ind w:left="101" w:right="130"/>
              <w:rPr>
                <w:rFonts w:eastAsia="Times New Roman" w:cstheme="minorHAnsi"/>
                <w:sz w:val="20"/>
                <w:szCs w:val="20"/>
                <w:lang w:val="en-US"/>
              </w:rPr>
            </w:pPr>
          </w:p>
          <w:p w14:paraId="6280D035" w14:textId="77777777" w:rsidR="00903FFB" w:rsidRPr="00E963AC" w:rsidRDefault="00903FFB" w:rsidP="005B3F4E">
            <w:pPr>
              <w:tabs>
                <w:tab w:val="left" w:pos="7525"/>
              </w:tabs>
              <w:ind w:left="101" w:right="130"/>
              <w:rPr>
                <w:rFonts w:eastAsia="Times New Roman" w:cstheme="minorHAnsi"/>
                <w:sz w:val="20"/>
                <w:szCs w:val="20"/>
                <w:lang w:val="en-US"/>
              </w:rPr>
            </w:pPr>
          </w:p>
          <w:p w14:paraId="02C0606B" w14:textId="77777777" w:rsidR="00903FFB" w:rsidRPr="00E963AC" w:rsidRDefault="00903FFB" w:rsidP="005B3F4E">
            <w:pPr>
              <w:tabs>
                <w:tab w:val="left" w:pos="7525"/>
              </w:tabs>
              <w:ind w:left="101" w:right="130"/>
              <w:rPr>
                <w:rFonts w:eastAsia="Times New Roman" w:cstheme="minorHAnsi"/>
                <w:sz w:val="20"/>
                <w:szCs w:val="20"/>
                <w:lang w:val="en-US"/>
              </w:rPr>
            </w:pPr>
          </w:p>
          <w:p w14:paraId="4D1388C9" w14:textId="61C87C55" w:rsidR="00903FFB" w:rsidRPr="00E963AC" w:rsidRDefault="00903FFB" w:rsidP="00E37E6B">
            <w:pPr>
              <w:tabs>
                <w:tab w:val="left" w:pos="7525"/>
              </w:tabs>
              <w:ind w:right="130"/>
              <w:rPr>
                <w:rFonts w:eastAsia="Times New Roman" w:cstheme="minorHAnsi"/>
                <w:sz w:val="20"/>
                <w:szCs w:val="20"/>
                <w:lang w:val="en-US"/>
              </w:rPr>
            </w:pPr>
          </w:p>
          <w:p w14:paraId="01737505" w14:textId="77777777" w:rsidR="00903FFB" w:rsidRPr="00E963AC" w:rsidRDefault="00903FFB" w:rsidP="005B3F4E">
            <w:pPr>
              <w:tabs>
                <w:tab w:val="left" w:pos="7525"/>
              </w:tabs>
              <w:ind w:left="101" w:right="130"/>
              <w:rPr>
                <w:rFonts w:eastAsia="Times New Roman" w:cstheme="minorHAnsi"/>
                <w:sz w:val="20"/>
                <w:szCs w:val="20"/>
                <w:lang w:val="en-US"/>
              </w:rPr>
            </w:pPr>
            <w:r w:rsidRPr="00E963AC">
              <w:rPr>
                <w:rFonts w:eastAsia="Times New Roman" w:cstheme="minorHAnsi"/>
                <w:sz w:val="20"/>
                <w:szCs w:val="20"/>
                <w:lang w:val="en-US"/>
              </w:rPr>
              <w:t xml:space="preserve">b) 36 (2020) </w:t>
            </w:r>
          </w:p>
        </w:tc>
        <w:tc>
          <w:tcPr>
            <w:tcW w:w="1410" w:type="dxa"/>
          </w:tcPr>
          <w:p w14:paraId="455CE6CE" w14:textId="77777777" w:rsidR="00903FFB" w:rsidRPr="00E963AC" w:rsidRDefault="00903FFB" w:rsidP="005B3F4E">
            <w:pPr>
              <w:tabs>
                <w:tab w:val="left" w:pos="7525"/>
              </w:tabs>
              <w:ind w:left="101" w:right="130"/>
              <w:rPr>
                <w:rFonts w:eastAsia="Times New Roman" w:cstheme="minorHAnsi"/>
                <w:sz w:val="20"/>
                <w:szCs w:val="20"/>
                <w:lang w:val="en-US"/>
              </w:rPr>
            </w:pPr>
          </w:p>
          <w:p w14:paraId="180F4A33" w14:textId="77777777" w:rsidR="00903FFB" w:rsidRPr="00E963AC" w:rsidRDefault="00903FFB" w:rsidP="005B3F4E">
            <w:pPr>
              <w:tabs>
                <w:tab w:val="left" w:pos="7525"/>
              </w:tabs>
              <w:ind w:left="101" w:right="130"/>
              <w:rPr>
                <w:rFonts w:eastAsia="Times New Roman" w:cstheme="minorHAnsi"/>
                <w:sz w:val="20"/>
                <w:szCs w:val="20"/>
                <w:lang w:val="en-US"/>
              </w:rPr>
            </w:pPr>
            <w:r w:rsidRPr="00E963AC">
              <w:rPr>
                <w:rFonts w:eastAsia="Times New Roman" w:cstheme="minorHAnsi"/>
                <w:sz w:val="20"/>
                <w:szCs w:val="20"/>
                <w:lang w:val="en-US"/>
              </w:rPr>
              <w:t>a) 35% (2025)</w:t>
            </w:r>
          </w:p>
          <w:p w14:paraId="1D9E51E8" w14:textId="77777777" w:rsidR="00903FFB" w:rsidRPr="00E963AC" w:rsidRDefault="00903FFB" w:rsidP="005B3F4E">
            <w:pPr>
              <w:tabs>
                <w:tab w:val="left" w:pos="7525"/>
              </w:tabs>
              <w:ind w:left="101" w:right="130"/>
              <w:rPr>
                <w:rFonts w:eastAsia="Times New Roman" w:cstheme="minorHAnsi"/>
                <w:sz w:val="20"/>
                <w:szCs w:val="20"/>
                <w:lang w:val="en-US"/>
              </w:rPr>
            </w:pPr>
          </w:p>
          <w:p w14:paraId="5DB900C7" w14:textId="77777777" w:rsidR="00903FFB" w:rsidRPr="00E963AC" w:rsidRDefault="00903FFB" w:rsidP="005B3F4E">
            <w:pPr>
              <w:tabs>
                <w:tab w:val="left" w:pos="7525"/>
              </w:tabs>
              <w:ind w:left="101" w:right="130"/>
              <w:rPr>
                <w:rFonts w:eastAsia="Times New Roman" w:cstheme="minorHAnsi"/>
                <w:sz w:val="20"/>
                <w:szCs w:val="20"/>
                <w:lang w:val="en-US"/>
              </w:rPr>
            </w:pPr>
          </w:p>
          <w:p w14:paraId="1D5FC7C8" w14:textId="77777777" w:rsidR="00903FFB" w:rsidRPr="00E963AC" w:rsidRDefault="00903FFB" w:rsidP="005B3F4E">
            <w:pPr>
              <w:tabs>
                <w:tab w:val="left" w:pos="7525"/>
              </w:tabs>
              <w:ind w:left="101" w:right="130"/>
              <w:rPr>
                <w:rFonts w:eastAsia="Times New Roman" w:cstheme="minorHAnsi"/>
                <w:sz w:val="20"/>
                <w:szCs w:val="20"/>
                <w:lang w:val="en-US"/>
              </w:rPr>
            </w:pPr>
          </w:p>
          <w:p w14:paraId="6CCDB35B" w14:textId="5290E128" w:rsidR="00903FFB" w:rsidRPr="00E963AC" w:rsidRDefault="00903FFB" w:rsidP="00E37E6B">
            <w:pPr>
              <w:tabs>
                <w:tab w:val="left" w:pos="7525"/>
              </w:tabs>
              <w:ind w:right="130"/>
              <w:rPr>
                <w:rFonts w:eastAsia="Times New Roman" w:cstheme="minorHAnsi"/>
                <w:sz w:val="20"/>
                <w:szCs w:val="20"/>
                <w:lang w:val="en-US"/>
              </w:rPr>
            </w:pPr>
          </w:p>
          <w:p w14:paraId="2A668CBE" w14:textId="77777777" w:rsidR="00903FFB" w:rsidRPr="00E963AC" w:rsidRDefault="00903FFB" w:rsidP="005B3F4E">
            <w:pPr>
              <w:tabs>
                <w:tab w:val="left" w:pos="7525"/>
              </w:tabs>
              <w:ind w:left="101" w:right="130"/>
              <w:rPr>
                <w:rFonts w:eastAsia="Times New Roman" w:cstheme="minorHAnsi"/>
                <w:sz w:val="20"/>
                <w:szCs w:val="20"/>
                <w:lang w:val="en-US"/>
              </w:rPr>
            </w:pPr>
            <w:r w:rsidRPr="00E963AC">
              <w:rPr>
                <w:rFonts w:eastAsia="Times New Roman" w:cstheme="minorHAnsi"/>
                <w:sz w:val="20"/>
                <w:szCs w:val="20"/>
                <w:lang w:val="en-US"/>
              </w:rPr>
              <w:t>b) 55 (2025)</w:t>
            </w:r>
          </w:p>
        </w:tc>
      </w:tr>
    </w:tbl>
    <w:p w14:paraId="5854792C" w14:textId="77777777" w:rsidR="0001311C" w:rsidRPr="00E963AC" w:rsidRDefault="0001311C" w:rsidP="00E37E6B">
      <w:pPr>
        <w:spacing w:after="0" w:line="240" w:lineRule="auto"/>
        <w:rPr>
          <w:rFonts w:ascii="Times New Roman" w:eastAsia="Calibri" w:hAnsi="Times New Roman" w:cs="Times New Roman"/>
          <w:sz w:val="24"/>
          <w:szCs w:val="24"/>
          <w:lang w:val="en-US"/>
        </w:rPr>
      </w:pPr>
    </w:p>
    <w:sectPr w:rsidR="0001311C" w:rsidRPr="00E963AC" w:rsidSect="00903FF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CB4D4" w14:textId="77777777" w:rsidR="001A0E07" w:rsidRDefault="001A0E07" w:rsidP="00BC40FF">
      <w:pPr>
        <w:spacing w:after="0" w:line="240" w:lineRule="auto"/>
      </w:pPr>
      <w:r>
        <w:separator/>
      </w:r>
    </w:p>
  </w:endnote>
  <w:endnote w:type="continuationSeparator" w:id="0">
    <w:p w14:paraId="0FD7011E" w14:textId="77777777" w:rsidR="001A0E07" w:rsidRDefault="001A0E07" w:rsidP="00BC4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4065174"/>
      <w:docPartObj>
        <w:docPartGallery w:val="Page Numbers (Bottom of Page)"/>
        <w:docPartUnique/>
      </w:docPartObj>
    </w:sdtPr>
    <w:sdtEndPr>
      <w:rPr>
        <w:rFonts w:ascii="Times New Roman" w:hAnsi="Times New Roman" w:cs="Times New Roman"/>
        <w:noProof/>
      </w:rPr>
    </w:sdtEndPr>
    <w:sdtContent>
      <w:p w14:paraId="2BB5805F" w14:textId="1589E12B" w:rsidR="009048B9" w:rsidRPr="00903FFB" w:rsidRDefault="009048B9">
        <w:pPr>
          <w:pStyle w:val="Footer"/>
          <w:jc w:val="right"/>
          <w:rPr>
            <w:rFonts w:ascii="Times New Roman" w:hAnsi="Times New Roman" w:cs="Times New Roman"/>
          </w:rPr>
        </w:pPr>
        <w:r w:rsidRPr="00903FFB">
          <w:rPr>
            <w:rFonts w:ascii="Times New Roman" w:hAnsi="Times New Roman" w:cs="Times New Roman"/>
          </w:rPr>
          <w:fldChar w:fldCharType="begin"/>
        </w:r>
        <w:r w:rsidRPr="00903FFB">
          <w:rPr>
            <w:rFonts w:ascii="Times New Roman" w:hAnsi="Times New Roman" w:cs="Times New Roman"/>
          </w:rPr>
          <w:instrText xml:space="preserve"> PAGE   \* MERGEFORMAT </w:instrText>
        </w:r>
        <w:r w:rsidRPr="00903FFB">
          <w:rPr>
            <w:rFonts w:ascii="Times New Roman" w:hAnsi="Times New Roman" w:cs="Times New Roman"/>
          </w:rPr>
          <w:fldChar w:fldCharType="separate"/>
        </w:r>
        <w:r w:rsidR="003959DA">
          <w:rPr>
            <w:rFonts w:ascii="Times New Roman" w:hAnsi="Times New Roman" w:cs="Times New Roman"/>
            <w:noProof/>
          </w:rPr>
          <w:t>12</w:t>
        </w:r>
        <w:r w:rsidRPr="00903FFB">
          <w:rPr>
            <w:rFonts w:ascii="Times New Roman" w:hAnsi="Times New Roman" w:cs="Times New Roman"/>
            <w:noProof/>
          </w:rPr>
          <w:fldChar w:fldCharType="end"/>
        </w:r>
      </w:p>
    </w:sdtContent>
  </w:sdt>
  <w:p w14:paraId="6D0A77B4" w14:textId="77777777" w:rsidR="009048B9" w:rsidRDefault="00904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844555"/>
      <w:docPartObj>
        <w:docPartGallery w:val="Page Numbers (Bottom of Page)"/>
        <w:docPartUnique/>
      </w:docPartObj>
    </w:sdtPr>
    <w:sdtEndPr>
      <w:rPr>
        <w:noProof/>
      </w:rPr>
    </w:sdtEndPr>
    <w:sdtContent>
      <w:p w14:paraId="03F9F71F" w14:textId="605039FC" w:rsidR="00AB5431" w:rsidRDefault="00AB54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E1229F" w14:textId="77777777" w:rsidR="00AB5431" w:rsidRDefault="00AB5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19B9" w14:textId="77777777" w:rsidR="001A0E07" w:rsidRDefault="001A0E07" w:rsidP="00BC40FF">
      <w:pPr>
        <w:spacing w:after="0" w:line="240" w:lineRule="auto"/>
      </w:pPr>
      <w:r>
        <w:separator/>
      </w:r>
    </w:p>
  </w:footnote>
  <w:footnote w:type="continuationSeparator" w:id="0">
    <w:p w14:paraId="4AE4EF9A" w14:textId="77777777" w:rsidR="001A0E07" w:rsidRDefault="001A0E07" w:rsidP="00BC40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BE0C2" w14:textId="65556DD5" w:rsidR="002A1F58" w:rsidRPr="002A1F58" w:rsidRDefault="002A1F58" w:rsidP="002A1F58">
    <w:pPr>
      <w:pStyle w:val="Header"/>
      <w:tabs>
        <w:tab w:val="clear" w:pos="4536"/>
      </w:tabs>
      <w:jc w:val="right"/>
      <w:rPr>
        <w:rFonts w:ascii="Times New Roman" w:hAnsi="Times New Roman" w:cs="Times New Roman"/>
        <w:b/>
        <w:bCs/>
      </w:rPr>
    </w:pPr>
  </w:p>
  <w:p w14:paraId="18A6EB1D" w14:textId="77777777" w:rsidR="002A1F58" w:rsidRDefault="002A1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56682"/>
    <w:multiLevelType w:val="hybridMultilevel"/>
    <w:tmpl w:val="AD785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005116"/>
    <w:multiLevelType w:val="multilevel"/>
    <w:tmpl w:val="EC089E0E"/>
    <w:name w:val="Parties"/>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pStyle w:val="AOAltHead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24F34583"/>
    <w:multiLevelType w:val="hybridMultilevel"/>
    <w:tmpl w:val="058C2780"/>
    <w:lvl w:ilvl="0" w:tplc="EBEC66DC">
      <w:start w:val="1"/>
      <w:numFmt w:val="upperLetter"/>
      <w:lvlText w:val="(%1)  "/>
      <w:lvlJc w:val="left"/>
      <w:pPr>
        <w:ind w:left="1429" w:hanging="360"/>
      </w:pPr>
      <w:rPr>
        <w:rFonts w:hint="default"/>
        <w:b/>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 w15:restartNumberingAfterBreak="0">
    <w:nsid w:val="3B697216"/>
    <w:multiLevelType w:val="hybridMultilevel"/>
    <w:tmpl w:val="4E360520"/>
    <w:lvl w:ilvl="0" w:tplc="F334985C">
      <w:start w:val="4"/>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3C694E24"/>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5" w15:restartNumberingAfterBreak="0">
    <w:nsid w:val="42296D5B"/>
    <w:multiLevelType w:val="multilevel"/>
    <w:tmpl w:val="9F04F41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F9F3BEF"/>
    <w:multiLevelType w:val="hybridMultilevel"/>
    <w:tmpl w:val="BE16E8B6"/>
    <w:lvl w:ilvl="0" w:tplc="74C64692">
      <w:start w:val="4"/>
      <w:numFmt w:val="bullet"/>
      <w:lvlText w:val="-"/>
      <w:lvlJc w:val="left"/>
      <w:pPr>
        <w:ind w:left="1069" w:hanging="360"/>
      </w:pPr>
      <w:rPr>
        <w:rFonts w:ascii="Times New Roman" w:eastAsia="Calibri"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5DD32C86"/>
    <w:multiLevelType w:val="multilevel"/>
    <w:tmpl w:val="753E2CBE"/>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Roman"/>
      <w:lvlText w:val="(%6)"/>
      <w:lvlJc w:val="righ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8" w15:restartNumberingAfterBreak="0">
    <w:nsid w:val="5E006209"/>
    <w:multiLevelType w:val="hybridMultilevel"/>
    <w:tmpl w:val="A112D068"/>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9" w15:restartNumberingAfterBreak="0">
    <w:nsid w:val="60D46850"/>
    <w:multiLevelType w:val="multilevel"/>
    <w:tmpl w:val="56DCAC46"/>
    <w:lvl w:ilvl="0">
      <w:start w:val="1"/>
      <w:numFmt w:val="decimal"/>
      <w:pStyle w:val="Level1"/>
      <w:lvlText w:val="%1"/>
      <w:lvlJc w:val="left"/>
      <w:pPr>
        <w:tabs>
          <w:tab w:val="num" w:pos="720"/>
        </w:tabs>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Letter"/>
      <w:pStyle w:val="Level9"/>
      <w:lvlText w:val="(%9)"/>
      <w:lvlJc w:val="left"/>
      <w:pPr>
        <w:tabs>
          <w:tab w:val="num" w:pos="1440"/>
        </w:tabs>
        <w:ind w:left="1440" w:hanging="720"/>
      </w:pPr>
      <w:rPr>
        <w:rFonts w:ascii="Times New Roman" w:eastAsia="Calibri" w:hAnsi="Times New Roman" w:cs="Times New Roman" w:hint="default"/>
      </w:rPr>
    </w:lvl>
  </w:abstractNum>
  <w:abstractNum w:abstractNumId="10" w15:restartNumberingAfterBreak="0">
    <w:nsid w:val="670E53E9"/>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11" w15:restartNumberingAfterBreak="0">
    <w:nsid w:val="78AD6622"/>
    <w:multiLevelType w:val="hybridMultilevel"/>
    <w:tmpl w:val="51C8B808"/>
    <w:lvl w:ilvl="0" w:tplc="8E9C8BE6">
      <w:start w:val="1"/>
      <w:numFmt w:val="lowerLetter"/>
      <w:lvlText w:val="(%1)"/>
      <w:lvlJc w:val="left"/>
      <w:pPr>
        <w:ind w:left="1080" w:hanging="360"/>
      </w:pPr>
      <w:rPr>
        <w:rFonts w:ascii="Times New Roman" w:hAnsi="Times New Roman" w:cs="Times New Roman" w:hint="default"/>
        <w:sz w:val="22"/>
        <w:szCs w:val="2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577936717">
    <w:abstractNumId w:val="10"/>
    <w:lvlOverride w:ilvl="0">
      <w:startOverride w:val="4"/>
    </w:lvlOverride>
    <w:lvlOverride w:ilvl="1">
      <w:startOverride w:val="5"/>
    </w:lvlOverride>
    <w:lvlOverride w:ilvl="2">
      <w:startOverride w:val="1"/>
    </w:lvlOverride>
    <w:lvlOverride w:ilvl="3">
      <w:startOverride w:val="1"/>
    </w:lvlOverride>
    <w:lvlOverride w:ilvl="4">
      <w:startOverride w:val="3"/>
    </w:lvlOverride>
    <w:lvlOverride w:ilvl="5">
      <w:startOverride w:val="3"/>
    </w:lvlOverride>
    <w:lvlOverride w:ilvl="6">
      <w:startOverride w:val="1"/>
    </w:lvlOverride>
    <w:lvlOverride w:ilvl="7">
      <w:startOverride w:val="1"/>
    </w:lvlOverride>
    <w:lvlOverride w:ilvl="8">
      <w:startOverride w:val="1"/>
    </w:lvlOverride>
  </w:num>
  <w:num w:numId="2" w16cid:durableId="636449299">
    <w:abstractNumId w:val="5"/>
  </w:num>
  <w:num w:numId="3" w16cid:durableId="797065870">
    <w:abstractNumId w:val="4"/>
  </w:num>
  <w:num w:numId="4" w16cid:durableId="1729961236">
    <w:abstractNumId w:val="7"/>
  </w:num>
  <w:num w:numId="5" w16cid:durableId="397631172">
    <w:abstractNumId w:val="2"/>
  </w:num>
  <w:num w:numId="6" w16cid:durableId="1756975549">
    <w:abstractNumId w:val="8"/>
  </w:num>
  <w:num w:numId="7" w16cid:durableId="320894367">
    <w:abstractNumId w:val="1"/>
  </w:num>
  <w:num w:numId="8" w16cid:durableId="513376094">
    <w:abstractNumId w:val="1"/>
  </w:num>
  <w:num w:numId="9" w16cid:durableId="1170296643">
    <w:abstractNumId w:val="6"/>
  </w:num>
  <w:num w:numId="10" w16cid:durableId="877931711">
    <w:abstractNumId w:val="3"/>
  </w:num>
  <w:num w:numId="11" w16cid:durableId="1093016883">
    <w:abstractNumId w:val="11"/>
  </w:num>
  <w:num w:numId="12" w16cid:durableId="1499034665">
    <w:abstractNumId w:val="0"/>
  </w:num>
  <w:num w:numId="13" w16cid:durableId="10631374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D0C"/>
    <w:rsid w:val="000007AC"/>
    <w:rsid w:val="0001311C"/>
    <w:rsid w:val="000131F6"/>
    <w:rsid w:val="000178D9"/>
    <w:rsid w:val="00041B83"/>
    <w:rsid w:val="00041D3F"/>
    <w:rsid w:val="00071D1A"/>
    <w:rsid w:val="000839D1"/>
    <w:rsid w:val="00093A1E"/>
    <w:rsid w:val="000E0848"/>
    <w:rsid w:val="000E6425"/>
    <w:rsid w:val="000F2ACE"/>
    <w:rsid w:val="0011140B"/>
    <w:rsid w:val="001125F6"/>
    <w:rsid w:val="00145D25"/>
    <w:rsid w:val="00146442"/>
    <w:rsid w:val="00150421"/>
    <w:rsid w:val="00150897"/>
    <w:rsid w:val="00161398"/>
    <w:rsid w:val="001751D5"/>
    <w:rsid w:val="001A0E07"/>
    <w:rsid w:val="001B5942"/>
    <w:rsid w:val="001C012A"/>
    <w:rsid w:val="001D56CC"/>
    <w:rsid w:val="00210FFC"/>
    <w:rsid w:val="00215FB7"/>
    <w:rsid w:val="002339F1"/>
    <w:rsid w:val="00234784"/>
    <w:rsid w:val="002357E4"/>
    <w:rsid w:val="0025287A"/>
    <w:rsid w:val="0026486A"/>
    <w:rsid w:val="00282FAB"/>
    <w:rsid w:val="002A1F58"/>
    <w:rsid w:val="002A6AEF"/>
    <w:rsid w:val="002C09F6"/>
    <w:rsid w:val="002C4C2D"/>
    <w:rsid w:val="002E0D90"/>
    <w:rsid w:val="002E33C7"/>
    <w:rsid w:val="002E3FBC"/>
    <w:rsid w:val="00302DCB"/>
    <w:rsid w:val="00303B4D"/>
    <w:rsid w:val="003160D8"/>
    <w:rsid w:val="00317701"/>
    <w:rsid w:val="00325F1B"/>
    <w:rsid w:val="00326AEA"/>
    <w:rsid w:val="00353843"/>
    <w:rsid w:val="003637F3"/>
    <w:rsid w:val="00377D2E"/>
    <w:rsid w:val="00387923"/>
    <w:rsid w:val="00395674"/>
    <w:rsid w:val="003959DA"/>
    <w:rsid w:val="003A669F"/>
    <w:rsid w:val="003B0B3C"/>
    <w:rsid w:val="003B222A"/>
    <w:rsid w:val="003E5928"/>
    <w:rsid w:val="004261B2"/>
    <w:rsid w:val="00452DE3"/>
    <w:rsid w:val="00462CCF"/>
    <w:rsid w:val="00464395"/>
    <w:rsid w:val="00470755"/>
    <w:rsid w:val="0047158F"/>
    <w:rsid w:val="004949EF"/>
    <w:rsid w:val="00494A45"/>
    <w:rsid w:val="004A2170"/>
    <w:rsid w:val="004B4259"/>
    <w:rsid w:val="004D0C67"/>
    <w:rsid w:val="004D4019"/>
    <w:rsid w:val="004F07C5"/>
    <w:rsid w:val="004F3346"/>
    <w:rsid w:val="004F6A40"/>
    <w:rsid w:val="004F7242"/>
    <w:rsid w:val="00510674"/>
    <w:rsid w:val="00551D62"/>
    <w:rsid w:val="005871C2"/>
    <w:rsid w:val="00592BA1"/>
    <w:rsid w:val="005A6B95"/>
    <w:rsid w:val="005D120A"/>
    <w:rsid w:val="005E4344"/>
    <w:rsid w:val="005F52B0"/>
    <w:rsid w:val="00605A6E"/>
    <w:rsid w:val="00605DB4"/>
    <w:rsid w:val="00611314"/>
    <w:rsid w:val="00625926"/>
    <w:rsid w:val="006367D3"/>
    <w:rsid w:val="00637B2E"/>
    <w:rsid w:val="00656349"/>
    <w:rsid w:val="006564E6"/>
    <w:rsid w:val="0067196E"/>
    <w:rsid w:val="006738E4"/>
    <w:rsid w:val="00691FA1"/>
    <w:rsid w:val="0070567E"/>
    <w:rsid w:val="0071428B"/>
    <w:rsid w:val="0073390F"/>
    <w:rsid w:val="007560EA"/>
    <w:rsid w:val="0076075C"/>
    <w:rsid w:val="00795B82"/>
    <w:rsid w:val="007B6087"/>
    <w:rsid w:val="007C4CAF"/>
    <w:rsid w:val="007D1FA1"/>
    <w:rsid w:val="007E15B9"/>
    <w:rsid w:val="007F73C2"/>
    <w:rsid w:val="00804BEE"/>
    <w:rsid w:val="00804E5A"/>
    <w:rsid w:val="008128F7"/>
    <w:rsid w:val="00827D71"/>
    <w:rsid w:val="00837090"/>
    <w:rsid w:val="00881659"/>
    <w:rsid w:val="00895FDD"/>
    <w:rsid w:val="008A0734"/>
    <w:rsid w:val="008A35BE"/>
    <w:rsid w:val="008C0622"/>
    <w:rsid w:val="008C0A8D"/>
    <w:rsid w:val="008C5438"/>
    <w:rsid w:val="008D2D17"/>
    <w:rsid w:val="008F024C"/>
    <w:rsid w:val="008F150B"/>
    <w:rsid w:val="008F6BD8"/>
    <w:rsid w:val="00903B47"/>
    <w:rsid w:val="00903FFB"/>
    <w:rsid w:val="009048B9"/>
    <w:rsid w:val="00911770"/>
    <w:rsid w:val="00920610"/>
    <w:rsid w:val="00924F8E"/>
    <w:rsid w:val="00932065"/>
    <w:rsid w:val="00941677"/>
    <w:rsid w:val="00943B1A"/>
    <w:rsid w:val="00950D0C"/>
    <w:rsid w:val="009576E1"/>
    <w:rsid w:val="00960305"/>
    <w:rsid w:val="009738B9"/>
    <w:rsid w:val="0099014D"/>
    <w:rsid w:val="00991400"/>
    <w:rsid w:val="009950AA"/>
    <w:rsid w:val="00997E18"/>
    <w:rsid w:val="009B1562"/>
    <w:rsid w:val="009C5088"/>
    <w:rsid w:val="009C607D"/>
    <w:rsid w:val="009D167F"/>
    <w:rsid w:val="009D287F"/>
    <w:rsid w:val="009D3CEF"/>
    <w:rsid w:val="009F5F65"/>
    <w:rsid w:val="00A0132F"/>
    <w:rsid w:val="00A01DEB"/>
    <w:rsid w:val="00A02D84"/>
    <w:rsid w:val="00A171B5"/>
    <w:rsid w:val="00A44AB1"/>
    <w:rsid w:val="00A4580E"/>
    <w:rsid w:val="00A8437B"/>
    <w:rsid w:val="00A869E6"/>
    <w:rsid w:val="00A94802"/>
    <w:rsid w:val="00AB5431"/>
    <w:rsid w:val="00AC5F60"/>
    <w:rsid w:val="00AD43D8"/>
    <w:rsid w:val="00B06DC5"/>
    <w:rsid w:val="00B21286"/>
    <w:rsid w:val="00B50D9B"/>
    <w:rsid w:val="00B512EA"/>
    <w:rsid w:val="00B619C3"/>
    <w:rsid w:val="00B955F7"/>
    <w:rsid w:val="00B96A54"/>
    <w:rsid w:val="00BA0FAD"/>
    <w:rsid w:val="00BA6B7B"/>
    <w:rsid w:val="00BC40FF"/>
    <w:rsid w:val="00BC60B9"/>
    <w:rsid w:val="00BD74E6"/>
    <w:rsid w:val="00BE0FCA"/>
    <w:rsid w:val="00C0296C"/>
    <w:rsid w:val="00C04ACF"/>
    <w:rsid w:val="00C13EDD"/>
    <w:rsid w:val="00C2560E"/>
    <w:rsid w:val="00C327D4"/>
    <w:rsid w:val="00C701BD"/>
    <w:rsid w:val="00C73577"/>
    <w:rsid w:val="00C75328"/>
    <w:rsid w:val="00C92272"/>
    <w:rsid w:val="00C9289E"/>
    <w:rsid w:val="00CA3866"/>
    <w:rsid w:val="00CA5996"/>
    <w:rsid w:val="00CB5E0E"/>
    <w:rsid w:val="00CC785E"/>
    <w:rsid w:val="00CE6DF1"/>
    <w:rsid w:val="00CF56AE"/>
    <w:rsid w:val="00D02DA1"/>
    <w:rsid w:val="00D055E1"/>
    <w:rsid w:val="00D10829"/>
    <w:rsid w:val="00D10BC7"/>
    <w:rsid w:val="00D11FFB"/>
    <w:rsid w:val="00D30891"/>
    <w:rsid w:val="00D444C9"/>
    <w:rsid w:val="00D4484A"/>
    <w:rsid w:val="00D76A9D"/>
    <w:rsid w:val="00D77564"/>
    <w:rsid w:val="00DA1A02"/>
    <w:rsid w:val="00DC3E13"/>
    <w:rsid w:val="00DE43F2"/>
    <w:rsid w:val="00DE7338"/>
    <w:rsid w:val="00DE7B3C"/>
    <w:rsid w:val="00E128C3"/>
    <w:rsid w:val="00E14660"/>
    <w:rsid w:val="00E37E6B"/>
    <w:rsid w:val="00E70B02"/>
    <w:rsid w:val="00E82E3B"/>
    <w:rsid w:val="00E963AC"/>
    <w:rsid w:val="00EB165D"/>
    <w:rsid w:val="00EB1E51"/>
    <w:rsid w:val="00EB77B3"/>
    <w:rsid w:val="00EE0F50"/>
    <w:rsid w:val="00EF3AA0"/>
    <w:rsid w:val="00EF6E8E"/>
    <w:rsid w:val="00EF7F18"/>
    <w:rsid w:val="00F131D6"/>
    <w:rsid w:val="00F157A2"/>
    <w:rsid w:val="00F21C55"/>
    <w:rsid w:val="00F363D6"/>
    <w:rsid w:val="00F449F0"/>
    <w:rsid w:val="00F678F5"/>
    <w:rsid w:val="00F7733A"/>
    <w:rsid w:val="00F91749"/>
    <w:rsid w:val="00F94680"/>
    <w:rsid w:val="00FA2122"/>
    <w:rsid w:val="00FC40AF"/>
    <w:rsid w:val="00FE6FEA"/>
    <w:rsid w:val="00FF2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59826"/>
  <w15:chartTrackingRefBased/>
  <w15:docId w15:val="{6E101694-1345-4E77-B5A0-4E523CE7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674"/>
    <w:pPr>
      <w:ind w:left="720"/>
      <w:contextualSpacing/>
    </w:pPr>
  </w:style>
  <w:style w:type="paragraph" w:customStyle="1" w:styleId="Parties1">
    <w:name w:val="Parties(1)"/>
    <w:rsid w:val="00510674"/>
    <w:pPr>
      <w:numPr>
        <w:numId w:val="7"/>
      </w:numPr>
      <w:spacing w:before="200" w:after="0" w:line="260" w:lineRule="atLeast"/>
      <w:jc w:val="both"/>
    </w:pPr>
    <w:rPr>
      <w:rFonts w:ascii="Times New Roman" w:eastAsia="Calibri" w:hAnsi="Times New Roman" w:cs="Times New Roman"/>
      <w:lang w:val="fr"/>
    </w:rPr>
  </w:style>
  <w:style w:type="paragraph" w:customStyle="1" w:styleId="PartiesA">
    <w:name w:val="Parties(A)"/>
    <w:rsid w:val="00510674"/>
    <w:pPr>
      <w:numPr>
        <w:ilvl w:val="1"/>
        <w:numId w:val="7"/>
      </w:numPr>
      <w:spacing w:before="200" w:after="0" w:line="260" w:lineRule="atLeast"/>
      <w:jc w:val="both"/>
    </w:pPr>
    <w:rPr>
      <w:rFonts w:ascii="Times New Roman" w:eastAsia="Calibri" w:hAnsi="Times New Roman" w:cs="Times New Roman"/>
      <w:lang w:val="fr"/>
    </w:rPr>
  </w:style>
  <w:style w:type="paragraph" w:customStyle="1" w:styleId="AOAltHead3">
    <w:name w:val="AOAltHead3"/>
    <w:basedOn w:val="Normal"/>
    <w:next w:val="Normal"/>
    <w:rsid w:val="00510674"/>
    <w:pPr>
      <w:numPr>
        <w:ilvl w:val="2"/>
        <w:numId w:val="7"/>
      </w:numPr>
      <w:spacing w:before="240" w:after="0" w:line="260" w:lineRule="atLeast"/>
      <w:ind w:left="720"/>
      <w:jc w:val="both"/>
      <w:outlineLvl w:val="2"/>
    </w:pPr>
    <w:rPr>
      <w:rFonts w:ascii="Times New Roman" w:eastAsia="Calibri" w:hAnsi="Times New Roman" w:cs="Times New Roman"/>
    </w:rPr>
  </w:style>
  <w:style w:type="paragraph" w:styleId="BalloonText">
    <w:name w:val="Balloon Text"/>
    <w:basedOn w:val="Normal"/>
    <w:link w:val="BalloonTextChar"/>
    <w:uiPriority w:val="99"/>
    <w:semiHidden/>
    <w:unhideWhenUsed/>
    <w:rsid w:val="00D448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84A"/>
    <w:rPr>
      <w:rFonts w:ascii="Segoe UI" w:hAnsi="Segoe UI" w:cs="Segoe UI"/>
      <w:sz w:val="18"/>
      <w:szCs w:val="18"/>
    </w:rPr>
  </w:style>
  <w:style w:type="paragraph" w:styleId="Header">
    <w:name w:val="header"/>
    <w:basedOn w:val="Normal"/>
    <w:link w:val="HeaderChar"/>
    <w:uiPriority w:val="99"/>
    <w:unhideWhenUsed/>
    <w:rsid w:val="00BC40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40FF"/>
  </w:style>
  <w:style w:type="paragraph" w:styleId="Footer">
    <w:name w:val="footer"/>
    <w:basedOn w:val="Normal"/>
    <w:link w:val="FooterChar"/>
    <w:uiPriority w:val="99"/>
    <w:unhideWhenUsed/>
    <w:rsid w:val="00BC40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40FF"/>
  </w:style>
  <w:style w:type="character" w:styleId="CommentReference">
    <w:name w:val="annotation reference"/>
    <w:basedOn w:val="DefaultParagraphFont"/>
    <w:uiPriority w:val="99"/>
    <w:semiHidden/>
    <w:unhideWhenUsed/>
    <w:rsid w:val="00551D62"/>
    <w:rPr>
      <w:sz w:val="16"/>
      <w:szCs w:val="16"/>
    </w:rPr>
  </w:style>
  <w:style w:type="paragraph" w:styleId="CommentText">
    <w:name w:val="annotation text"/>
    <w:basedOn w:val="Normal"/>
    <w:link w:val="CommentTextChar"/>
    <w:uiPriority w:val="99"/>
    <w:unhideWhenUsed/>
    <w:rsid w:val="00551D62"/>
    <w:pPr>
      <w:spacing w:line="240" w:lineRule="auto"/>
    </w:pPr>
    <w:rPr>
      <w:sz w:val="20"/>
      <w:szCs w:val="20"/>
    </w:rPr>
  </w:style>
  <w:style w:type="character" w:customStyle="1" w:styleId="CommentTextChar">
    <w:name w:val="Comment Text Char"/>
    <w:basedOn w:val="DefaultParagraphFont"/>
    <w:link w:val="CommentText"/>
    <w:uiPriority w:val="99"/>
    <w:rsid w:val="00551D62"/>
    <w:rPr>
      <w:sz w:val="20"/>
      <w:szCs w:val="20"/>
    </w:rPr>
  </w:style>
  <w:style w:type="paragraph" w:styleId="CommentSubject">
    <w:name w:val="annotation subject"/>
    <w:basedOn w:val="CommentText"/>
    <w:next w:val="CommentText"/>
    <w:link w:val="CommentSubjectChar"/>
    <w:uiPriority w:val="99"/>
    <w:semiHidden/>
    <w:unhideWhenUsed/>
    <w:rsid w:val="00551D62"/>
    <w:rPr>
      <w:b/>
      <w:bCs/>
    </w:rPr>
  </w:style>
  <w:style w:type="character" w:customStyle="1" w:styleId="CommentSubjectChar">
    <w:name w:val="Comment Subject Char"/>
    <w:basedOn w:val="CommentTextChar"/>
    <w:link w:val="CommentSubject"/>
    <w:uiPriority w:val="99"/>
    <w:semiHidden/>
    <w:rsid w:val="00551D62"/>
    <w:rPr>
      <w:b/>
      <w:bCs/>
      <w:sz w:val="20"/>
      <w:szCs w:val="20"/>
    </w:rPr>
  </w:style>
  <w:style w:type="paragraph" w:customStyle="1" w:styleId="Docnor">
    <w:name w:val="Docnor"/>
    <w:rsid w:val="00326AEA"/>
    <w:pPr>
      <w:spacing w:after="0" w:line="240" w:lineRule="auto"/>
    </w:pPr>
    <w:rPr>
      <w:rFonts w:ascii="Times New Roman" w:eastAsia="Calibri" w:hAnsi="Times New Roman" w:cs="Times New Roman"/>
      <w:lang w:val="fr"/>
    </w:rPr>
  </w:style>
  <w:style w:type="paragraph" w:customStyle="1" w:styleId="Doctxt">
    <w:name w:val="Doctxt"/>
    <w:rsid w:val="00326AEA"/>
    <w:pPr>
      <w:spacing w:before="200" w:after="0" w:line="260" w:lineRule="atLeast"/>
      <w:jc w:val="both"/>
    </w:pPr>
    <w:rPr>
      <w:rFonts w:ascii="Times New Roman" w:eastAsia="Calibri" w:hAnsi="Times New Roman" w:cs="Times New Roman"/>
      <w:lang w:val="fr"/>
    </w:rPr>
  </w:style>
  <w:style w:type="paragraph" w:styleId="BodyText">
    <w:name w:val="Body Text"/>
    <w:aliases w:val="CT"/>
    <w:link w:val="BodyTextChar"/>
    <w:rsid w:val="00326AEA"/>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CT Char"/>
    <w:basedOn w:val="DefaultParagraphFont"/>
    <w:link w:val="BodyText"/>
    <w:rsid w:val="00326AEA"/>
    <w:rPr>
      <w:rFonts w:ascii="Times New Roman" w:eastAsia="Times New Roman" w:hAnsi="Times New Roman" w:cs="Arial"/>
      <w:bCs/>
      <w:szCs w:val="20"/>
      <w:lang w:val="en-GB" w:eastAsia="fr-FR"/>
    </w:rPr>
  </w:style>
  <w:style w:type="paragraph" w:customStyle="1" w:styleId="BodyText1">
    <w:name w:val="Body Text1"/>
    <w:basedOn w:val="Normal"/>
    <w:link w:val="BodyText1Car"/>
    <w:rsid w:val="00EB1E51"/>
    <w:pPr>
      <w:spacing w:after="200" w:line="288" w:lineRule="auto"/>
      <w:ind w:left="709" w:right="-1"/>
      <w:jc w:val="both"/>
    </w:pPr>
    <w:rPr>
      <w:rFonts w:ascii="Times New Roman" w:eastAsia="Times New Roman" w:hAnsi="Times New Roman" w:cs="Times New Roman"/>
      <w:color w:val="000000"/>
      <w:lang w:val="en-US" w:eastAsia="fr-FR"/>
    </w:rPr>
  </w:style>
  <w:style w:type="character" w:customStyle="1" w:styleId="BodyText1Car">
    <w:name w:val="Body Text1 Car"/>
    <w:link w:val="BodyText1"/>
    <w:rsid w:val="00EB1E51"/>
    <w:rPr>
      <w:rFonts w:ascii="Times New Roman" w:eastAsia="Times New Roman" w:hAnsi="Times New Roman" w:cs="Times New Roman"/>
      <w:color w:val="000000"/>
      <w:lang w:val="en-US" w:eastAsia="fr-FR"/>
    </w:rPr>
  </w:style>
  <w:style w:type="paragraph" w:styleId="Revision">
    <w:name w:val="Revision"/>
    <w:hidden/>
    <w:uiPriority w:val="99"/>
    <w:semiHidden/>
    <w:rsid w:val="000839D1"/>
    <w:pPr>
      <w:spacing w:after="0" w:line="240" w:lineRule="auto"/>
    </w:pPr>
  </w:style>
  <w:style w:type="paragraph" w:customStyle="1" w:styleId="Level1">
    <w:name w:val="Level1"/>
    <w:basedOn w:val="Normal"/>
    <w:next w:val="Normal"/>
    <w:rsid w:val="005871C2"/>
    <w:pPr>
      <w:keepNext/>
      <w:numPr>
        <w:numId w:val="13"/>
      </w:numPr>
      <w:spacing w:before="240" w:after="240" w:line="260" w:lineRule="atLeast"/>
      <w:jc w:val="both"/>
      <w:outlineLvl w:val="0"/>
    </w:pPr>
    <w:rPr>
      <w:rFonts w:ascii="Times New Roman Bold" w:eastAsia="Calibri" w:hAnsi="Times New Roman Bold" w:cs="Times New Roman"/>
      <w:b/>
      <w:caps/>
      <w:lang w:val="en-US"/>
    </w:rPr>
  </w:style>
  <w:style w:type="paragraph" w:customStyle="1" w:styleId="Level2">
    <w:name w:val="Level2"/>
    <w:rsid w:val="005871C2"/>
    <w:pPr>
      <w:keepNext/>
      <w:numPr>
        <w:ilvl w:val="1"/>
        <w:numId w:val="13"/>
      </w:numPr>
      <w:spacing w:before="240" w:after="240" w:line="260" w:lineRule="atLeast"/>
      <w:jc w:val="both"/>
      <w:outlineLvl w:val="1"/>
    </w:pPr>
    <w:rPr>
      <w:rFonts w:ascii="Times New Roman" w:eastAsia="Calibri" w:hAnsi="Times New Roman" w:cs="Times New Roman"/>
      <w:u w:val="single"/>
      <w:lang w:val="en-US"/>
    </w:rPr>
  </w:style>
  <w:style w:type="paragraph" w:customStyle="1" w:styleId="Level3">
    <w:name w:val="Level3"/>
    <w:rsid w:val="005871C2"/>
    <w:pPr>
      <w:numPr>
        <w:ilvl w:val="2"/>
        <w:numId w:val="13"/>
      </w:numPr>
      <w:spacing w:before="200" w:after="240" w:line="260" w:lineRule="atLeast"/>
      <w:jc w:val="both"/>
    </w:pPr>
    <w:rPr>
      <w:rFonts w:ascii="Times New Roman" w:eastAsia="Calibri" w:hAnsi="Times New Roman" w:cs="Times New Roman"/>
      <w:lang w:val="en-US"/>
    </w:rPr>
  </w:style>
  <w:style w:type="paragraph" w:customStyle="1" w:styleId="Level4">
    <w:name w:val="Level4"/>
    <w:rsid w:val="005871C2"/>
    <w:pPr>
      <w:numPr>
        <w:ilvl w:val="3"/>
        <w:numId w:val="13"/>
      </w:numPr>
      <w:spacing w:after="240" w:line="240" w:lineRule="auto"/>
      <w:jc w:val="both"/>
    </w:pPr>
    <w:rPr>
      <w:rFonts w:ascii="Times New Roman" w:eastAsia="Calibri" w:hAnsi="Times New Roman" w:cs="Times New Roman"/>
      <w:lang w:val="en-US"/>
    </w:rPr>
  </w:style>
  <w:style w:type="paragraph" w:customStyle="1" w:styleId="Level5">
    <w:name w:val="Level5"/>
    <w:rsid w:val="005871C2"/>
    <w:pPr>
      <w:numPr>
        <w:ilvl w:val="4"/>
        <w:numId w:val="13"/>
      </w:numPr>
      <w:spacing w:after="240" w:line="240" w:lineRule="auto"/>
      <w:jc w:val="both"/>
    </w:pPr>
    <w:rPr>
      <w:rFonts w:ascii="Times New Roman" w:eastAsia="Calibri" w:hAnsi="Times New Roman" w:cs="Times New Roman"/>
      <w:lang w:val="fr"/>
    </w:rPr>
  </w:style>
  <w:style w:type="paragraph" w:customStyle="1" w:styleId="Level6">
    <w:name w:val="Level6"/>
    <w:rsid w:val="005871C2"/>
    <w:pPr>
      <w:numPr>
        <w:ilvl w:val="5"/>
        <w:numId w:val="13"/>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5871C2"/>
    <w:pPr>
      <w:spacing w:after="240" w:line="260" w:lineRule="atLeast"/>
      <w:ind w:left="720"/>
      <w:jc w:val="both"/>
    </w:pPr>
    <w:rPr>
      <w:rFonts w:ascii="Times New Roman" w:eastAsia="Calibri" w:hAnsi="Times New Roman" w:cs="Times New Roman"/>
      <w:lang w:val="en-US"/>
    </w:rPr>
  </w:style>
  <w:style w:type="paragraph" w:customStyle="1" w:styleId="Level7">
    <w:name w:val="Level7"/>
    <w:rsid w:val="005871C2"/>
    <w:pPr>
      <w:numPr>
        <w:ilvl w:val="6"/>
        <w:numId w:val="13"/>
      </w:numPr>
      <w:spacing w:before="200" w:after="0" w:line="260" w:lineRule="atLeast"/>
      <w:jc w:val="both"/>
    </w:pPr>
    <w:rPr>
      <w:rFonts w:ascii="Times New Roman" w:eastAsia="Calibri" w:hAnsi="Times New Roman" w:cs="Times New Roman"/>
      <w:lang w:val="fr"/>
    </w:rPr>
  </w:style>
  <w:style w:type="paragraph" w:customStyle="1" w:styleId="Level8">
    <w:name w:val="Level8"/>
    <w:rsid w:val="005871C2"/>
    <w:pPr>
      <w:numPr>
        <w:ilvl w:val="7"/>
        <w:numId w:val="13"/>
      </w:numPr>
      <w:spacing w:before="200" w:after="0" w:line="260" w:lineRule="atLeast"/>
      <w:jc w:val="both"/>
    </w:pPr>
    <w:rPr>
      <w:rFonts w:ascii="Times New Roman" w:eastAsia="Calibri" w:hAnsi="Times New Roman" w:cs="Times New Roman"/>
      <w:lang w:val="fr"/>
    </w:rPr>
  </w:style>
  <w:style w:type="paragraph" w:customStyle="1" w:styleId="Level9">
    <w:name w:val="Level9"/>
    <w:rsid w:val="005871C2"/>
    <w:pPr>
      <w:numPr>
        <w:ilvl w:val="8"/>
        <w:numId w:val="13"/>
      </w:numPr>
      <w:spacing w:before="200" w:after="0" w:line="260" w:lineRule="atLeast"/>
      <w:jc w:val="both"/>
    </w:pPr>
    <w:rPr>
      <w:rFonts w:ascii="Times New Roman" w:eastAsia="Calibri" w:hAnsi="Times New Roman" w:cs="Times New Roman"/>
      <w:lang w:val="en-GB"/>
    </w:rPr>
  </w:style>
  <w:style w:type="character" w:customStyle="1" w:styleId="normaltextrun">
    <w:name w:val="normaltextrun"/>
    <w:basedOn w:val="DefaultParagraphFont"/>
    <w:rsid w:val="0001311C"/>
  </w:style>
  <w:style w:type="paragraph" w:customStyle="1" w:styleId="paragraph">
    <w:name w:val="paragraph"/>
    <w:basedOn w:val="Normal"/>
    <w:rsid w:val="0001311C"/>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903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428B"/>
    <w:pPr>
      <w:autoSpaceDE w:val="0"/>
      <w:autoSpaceDN w:val="0"/>
      <w:adjustRightInd w:val="0"/>
      <w:spacing w:after="0" w:line="240" w:lineRule="auto"/>
    </w:pPr>
    <w:rPr>
      <w:rFonts w:ascii="Calibri" w:hAnsi="Calibri" w:cs="Calibri"/>
      <w:color w:val="000000"/>
      <w:sz w:val="24"/>
      <w:szCs w:val="24"/>
    </w:rPr>
  </w:style>
  <w:style w:type="paragraph" w:customStyle="1" w:styleId="Corpsdetexte21">
    <w:name w:val="Corps de texte 21"/>
    <w:basedOn w:val="Normal"/>
    <w:uiPriority w:val="99"/>
    <w:rsid w:val="00EB165D"/>
    <w:pPr>
      <w:spacing w:after="240" w:line="240" w:lineRule="auto"/>
      <w:ind w:left="1276"/>
      <w:jc w:val="both"/>
    </w:pPr>
    <w:rPr>
      <w:rFonts w:ascii="Times New Roman" w:hAnsi="Times New Roman" w:cs="Times New Roman"/>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684927">
      <w:bodyDiv w:val="1"/>
      <w:marLeft w:val="0"/>
      <w:marRight w:val="0"/>
      <w:marTop w:val="0"/>
      <w:marBottom w:val="0"/>
      <w:divBdr>
        <w:top w:val="none" w:sz="0" w:space="0" w:color="auto"/>
        <w:left w:val="none" w:sz="0" w:space="0" w:color="auto"/>
        <w:bottom w:val="none" w:sz="0" w:space="0" w:color="auto"/>
        <w:right w:val="none" w:sz="0" w:space="0" w:color="auto"/>
      </w:divBdr>
    </w:div>
    <w:div w:id="1181359658">
      <w:bodyDiv w:val="1"/>
      <w:marLeft w:val="0"/>
      <w:marRight w:val="0"/>
      <w:marTop w:val="0"/>
      <w:marBottom w:val="0"/>
      <w:divBdr>
        <w:top w:val="none" w:sz="0" w:space="0" w:color="auto"/>
        <w:left w:val="none" w:sz="0" w:space="0" w:color="auto"/>
        <w:bottom w:val="none" w:sz="0" w:space="0" w:color="auto"/>
        <w:right w:val="none" w:sz="0" w:space="0" w:color="auto"/>
      </w:divBdr>
    </w:div>
    <w:div w:id="1299535957">
      <w:bodyDiv w:val="1"/>
      <w:marLeft w:val="0"/>
      <w:marRight w:val="0"/>
      <w:marTop w:val="0"/>
      <w:marBottom w:val="0"/>
      <w:divBdr>
        <w:top w:val="none" w:sz="0" w:space="0" w:color="auto"/>
        <w:left w:val="none" w:sz="0" w:space="0" w:color="auto"/>
        <w:bottom w:val="none" w:sz="0" w:space="0" w:color="auto"/>
        <w:right w:val="none" w:sz="0" w:space="0" w:color="auto"/>
      </w:divBdr>
    </w:div>
    <w:div w:id="1956592512">
      <w:bodyDiv w:val="1"/>
      <w:marLeft w:val="0"/>
      <w:marRight w:val="0"/>
      <w:marTop w:val="0"/>
      <w:marBottom w:val="0"/>
      <w:divBdr>
        <w:top w:val="none" w:sz="0" w:space="0" w:color="auto"/>
        <w:left w:val="none" w:sz="0" w:space="0" w:color="auto"/>
        <w:bottom w:val="none" w:sz="0" w:space="0" w:color="auto"/>
        <w:right w:val="none" w:sz="0" w:space="0" w:color="auto"/>
      </w:divBdr>
    </w:div>
    <w:div w:id="2029137085">
      <w:bodyDiv w:val="1"/>
      <w:marLeft w:val="0"/>
      <w:marRight w:val="0"/>
      <w:marTop w:val="0"/>
      <w:marBottom w:val="0"/>
      <w:divBdr>
        <w:top w:val="none" w:sz="0" w:space="0" w:color="auto"/>
        <w:left w:val="none" w:sz="0" w:space="0" w:color="auto"/>
        <w:bottom w:val="none" w:sz="0" w:space="0" w:color="auto"/>
        <w:right w:val="none" w:sz="0" w:space="0" w:color="auto"/>
      </w:divBdr>
    </w:div>
    <w:div w:id="2059011200">
      <w:bodyDiv w:val="1"/>
      <w:marLeft w:val="0"/>
      <w:marRight w:val="0"/>
      <w:marTop w:val="0"/>
      <w:marBottom w:val="0"/>
      <w:divBdr>
        <w:top w:val="none" w:sz="0" w:space="0" w:color="auto"/>
        <w:left w:val="none" w:sz="0" w:space="0" w:color="auto"/>
        <w:bottom w:val="none" w:sz="0" w:space="0" w:color="auto"/>
        <w:right w:val="none" w:sz="0" w:space="0" w:color="auto"/>
      </w:divBdr>
    </w:div>
    <w:div w:id="206544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5FBDD-BDA1-4139-ACCB-ED6648254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4092</Words>
  <Characters>23327</Characters>
  <Application>Microsoft Office Word</Application>
  <DocSecurity>0</DocSecurity>
  <Lines>194</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SYLLA Youssouf</dc:creator>
  <cp:keywords/>
  <dc:description/>
  <cp:lastModifiedBy>Iva Selaković</cp:lastModifiedBy>
  <cp:revision>11</cp:revision>
  <dcterms:created xsi:type="dcterms:W3CDTF">2025-06-10T11:58:00Z</dcterms:created>
  <dcterms:modified xsi:type="dcterms:W3CDTF">2025-08-13T07:34:00Z</dcterms:modified>
</cp:coreProperties>
</file>